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59440" w14:textId="615B2EF2" w:rsidR="004F698D" w:rsidRPr="00D5174B" w:rsidRDefault="004F698D" w:rsidP="00374390">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w:t>
      </w:r>
      <w:r w:rsidR="00B912FC" w:rsidRPr="00D5174B">
        <w:rPr>
          <w:szCs w:val="32"/>
          <w:lang w:val="en-US"/>
        </w:rPr>
        <w:t>1</w:t>
      </w:r>
      <w:r w:rsidR="00B912FC">
        <w:rPr>
          <w:szCs w:val="32"/>
          <w:lang w:val="en-US"/>
        </w:rPr>
        <w:t>10</w:t>
      </w:r>
      <w:r w:rsidRPr="00D5174B">
        <w:rPr>
          <w:sz w:val="21"/>
          <w:lang w:val="en-US"/>
        </w:rPr>
        <w:tab/>
      </w:r>
      <w:r w:rsidR="002F1914" w:rsidRPr="002F1914">
        <w:rPr>
          <w:szCs w:val="32"/>
          <w:lang w:val="en-US"/>
        </w:rPr>
        <w:t>R4-2400773</w:t>
      </w:r>
    </w:p>
    <w:p w14:paraId="376EDF6B" w14:textId="77777777" w:rsidR="008664FD" w:rsidRPr="004D0D51" w:rsidRDefault="008664FD" w:rsidP="008664FD">
      <w:pPr>
        <w:pStyle w:val="a9"/>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Athens</w:t>
      </w:r>
      <w:r w:rsidRPr="00036508">
        <w:rPr>
          <w:rFonts w:eastAsia="宋体" w:cs="Arial"/>
          <w:sz w:val="24"/>
          <w:szCs w:val="24"/>
          <w:lang w:eastAsia="zh-CN"/>
        </w:rPr>
        <w:t xml:space="preserve">, </w:t>
      </w:r>
      <w:r w:rsidRPr="004D0D51">
        <w:rPr>
          <w:rFonts w:eastAsia="宋体" w:cs="Arial"/>
          <w:sz w:val="24"/>
          <w:szCs w:val="24"/>
          <w:lang w:eastAsia="zh-CN"/>
        </w:rPr>
        <w:t>GR, 26 Feb – 01 Mar, 2024</w:t>
      </w:r>
    </w:p>
    <w:p w14:paraId="0DF62826" w14:textId="77777777" w:rsidR="008664FD" w:rsidRPr="008664FD" w:rsidRDefault="008664FD" w:rsidP="004F698D">
      <w:pPr>
        <w:pStyle w:val="a9"/>
        <w:tabs>
          <w:tab w:val="right" w:pos="9781"/>
          <w:tab w:val="right" w:pos="13323"/>
        </w:tabs>
        <w:spacing w:before="60" w:after="60"/>
        <w:outlineLvl w:val="0"/>
        <w:rPr>
          <w:rFonts w:eastAsia="宋体" w:cs="Arial"/>
          <w:b w:val="0"/>
          <w:sz w:val="24"/>
          <w:szCs w:val="24"/>
          <w:lang w:eastAsia="zh-CN"/>
        </w:rPr>
      </w:pPr>
    </w:p>
    <w:p w14:paraId="372DEB6F" w14:textId="77777777" w:rsidR="005929A6" w:rsidRPr="00AF2EDD"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0F4CC00" w14:textId="07FF16ED"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16021" w:rsidRPr="00716021">
        <w:rPr>
          <w:rFonts w:ascii="Arial" w:hAnsi="Arial" w:cs="Arial"/>
          <w:sz w:val="22"/>
        </w:rPr>
        <w:t xml:space="preserve">Discussion on </w:t>
      </w:r>
      <w:r w:rsidR="0040033B" w:rsidRPr="0040033B">
        <w:rPr>
          <w:rFonts w:ascii="Arial" w:hAnsi="Arial" w:cs="Arial"/>
          <w:sz w:val="22"/>
        </w:rPr>
        <w:t xml:space="preserve">BS conformance testing </w:t>
      </w:r>
      <w:r w:rsidR="001B7B9A" w:rsidRPr="001B7B9A">
        <w:rPr>
          <w:rFonts w:ascii="Arial" w:hAnsi="Arial" w:cs="Arial" w:hint="eastAsia"/>
          <w:sz w:val="22"/>
        </w:rPr>
        <w:t>for</w:t>
      </w:r>
      <w:r w:rsidR="001B7B9A">
        <w:rPr>
          <w:rFonts w:ascii="Arial" w:hAnsi="Arial" w:cs="Arial"/>
          <w:sz w:val="22"/>
        </w:rPr>
        <w:t xml:space="preserve"> </w:t>
      </w:r>
      <w:r w:rsidR="001B7B9A" w:rsidRPr="001B7B9A">
        <w:rPr>
          <w:rFonts w:ascii="Arial" w:hAnsi="Arial" w:cs="Arial" w:hint="eastAsia"/>
          <w:sz w:val="22"/>
        </w:rPr>
        <w:t>NES</w:t>
      </w:r>
    </w:p>
    <w:p w14:paraId="2A430E1E" w14:textId="62583278"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D0A41">
        <w:rPr>
          <w:rFonts w:ascii="Arial" w:hAnsi="Arial" w:cs="Arial"/>
          <w:sz w:val="22"/>
        </w:rPr>
        <w:t>8</w:t>
      </w:r>
      <w:r w:rsidR="00F126C1" w:rsidRPr="00EB209A">
        <w:rPr>
          <w:rFonts w:ascii="Arial" w:hAnsi="Arial" w:cs="Arial"/>
          <w:sz w:val="22"/>
        </w:rPr>
        <w:t>.</w:t>
      </w:r>
      <w:r w:rsidR="008664FD">
        <w:rPr>
          <w:rFonts w:ascii="Arial" w:hAnsi="Arial" w:cs="Arial"/>
          <w:sz w:val="22"/>
        </w:rPr>
        <w:t>26</w:t>
      </w:r>
      <w:r w:rsidR="00F126C1" w:rsidRPr="00EB209A">
        <w:rPr>
          <w:rFonts w:ascii="Arial" w:hAnsi="Arial" w:cs="Arial"/>
          <w:sz w:val="22"/>
        </w:rPr>
        <w:t>.</w:t>
      </w:r>
      <w:r w:rsidR="008664FD">
        <w:rPr>
          <w:rFonts w:ascii="Arial" w:hAnsi="Arial" w:cs="Arial"/>
          <w:sz w:val="22"/>
        </w:rPr>
        <w:t>1</w:t>
      </w:r>
    </w:p>
    <w:p w14:paraId="698160E0" w14:textId="1489E49C"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126C1">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3E97A208" w14:textId="32DD22FA" w:rsidR="00D26D15" w:rsidRDefault="00E95C16" w:rsidP="00A655DB">
      <w:pPr>
        <w:pStyle w:val="a5"/>
      </w:pPr>
      <w:r>
        <w:t>The WI for Network Energy Savings for NR was approved at the RAN#99 meeting</w:t>
      </w:r>
      <w:r w:rsidR="00EC1A56" w:rsidRPr="00B3724B">
        <w:rPr>
          <w:bCs/>
        </w:rPr>
        <w:t xml:space="preserve"> [1]. </w:t>
      </w:r>
      <w:r w:rsidR="001C6326">
        <w:rPr>
          <w:iCs/>
          <w:lang w:eastAsia="zh-CN"/>
        </w:rPr>
        <w:t>A</w:t>
      </w:r>
      <w:r w:rsidR="001C6326">
        <w:t xml:space="preserve">t the </w:t>
      </w:r>
      <w:r w:rsidR="00205C08">
        <w:t>previous</w:t>
      </w:r>
      <w:r w:rsidR="001C6326">
        <w:t xml:space="preserve"> RAN4#109, the core </w:t>
      </w:r>
      <w:r w:rsidR="00A655DB">
        <w:t>part</w:t>
      </w:r>
      <w:r w:rsidR="001C6326">
        <w:t xml:space="preserve"> of</w:t>
      </w:r>
      <w:r w:rsidR="001C6326" w:rsidRPr="009106EA">
        <w:rPr>
          <w:rFonts w:hint="eastAsia"/>
        </w:rPr>
        <w:t xml:space="preserve"> </w:t>
      </w:r>
      <w:r w:rsidR="009106EA" w:rsidRPr="009106EA">
        <w:rPr>
          <w:rFonts w:hint="eastAsia"/>
        </w:rPr>
        <w:t>the</w:t>
      </w:r>
      <w:r w:rsidR="009106EA" w:rsidRPr="009106EA">
        <w:t xml:space="preserve"> </w:t>
      </w:r>
      <w:r w:rsidR="009106EA" w:rsidRPr="009106EA">
        <w:rPr>
          <w:rFonts w:hint="eastAsia"/>
        </w:rPr>
        <w:t>WI</w:t>
      </w:r>
      <w:r w:rsidR="001C6326">
        <w:t xml:space="preserve"> w</w:t>
      </w:r>
      <w:r w:rsidR="00A655DB">
        <w:t>as</w:t>
      </w:r>
      <w:r w:rsidR="001C6326">
        <w:t xml:space="preserve"> completed.</w:t>
      </w:r>
      <w:r w:rsidR="00A655DB">
        <w:t xml:space="preserve"> </w:t>
      </w:r>
      <w:r>
        <w:t>Agreements were made</w:t>
      </w:r>
      <w:r w:rsidR="00D26D15">
        <w:t xml:space="preserve"> regarding RF conformance testing. This contribution focuses on the conformance testing requirements for spatial and power domain techniques in BS.</w:t>
      </w:r>
    </w:p>
    <w:p w14:paraId="4D27B1E7" w14:textId="77777777" w:rsidR="00A655DB" w:rsidRPr="004E250E" w:rsidRDefault="00A655DB" w:rsidP="00A655DB">
      <w:pPr>
        <w:pStyle w:val="1"/>
        <w:tabs>
          <w:tab w:val="clear" w:pos="680"/>
          <w:tab w:val="num" w:pos="397"/>
        </w:tabs>
        <w:ind w:left="533"/>
      </w:pPr>
      <w:r>
        <w:t>Discussion</w:t>
      </w:r>
    </w:p>
    <w:p w14:paraId="09961A99" w14:textId="2C17DC19" w:rsidR="00776BB6" w:rsidRPr="00A655DB" w:rsidRDefault="00DA1127" w:rsidP="00726DA5">
      <w:pPr>
        <w:pStyle w:val="a5"/>
        <w:rPr>
          <w:iCs/>
          <w:lang w:eastAsia="zh-CN"/>
        </w:rPr>
      </w:pPr>
      <w:r w:rsidRPr="00DA1127">
        <w:rPr>
          <w:rFonts w:eastAsiaTheme="minorEastAsia" w:hint="eastAsia"/>
          <w:iCs/>
          <w:lang w:eastAsia="zh-CN"/>
        </w:rPr>
        <w:t>During</w:t>
      </w:r>
      <w:r w:rsidRPr="00DA1127">
        <w:rPr>
          <w:rFonts w:eastAsiaTheme="minorEastAsia"/>
          <w:iCs/>
          <w:lang w:eastAsia="zh-CN"/>
        </w:rPr>
        <w:t xml:space="preserve"> </w:t>
      </w:r>
      <w:r w:rsidRPr="00DA1127">
        <w:rPr>
          <w:rFonts w:eastAsiaTheme="minorEastAsia" w:hint="eastAsia"/>
          <w:iCs/>
          <w:lang w:eastAsia="zh-CN"/>
        </w:rPr>
        <w:t>the</w:t>
      </w:r>
      <w:r w:rsidRPr="00DA1127">
        <w:rPr>
          <w:rFonts w:eastAsiaTheme="minorEastAsia"/>
          <w:iCs/>
          <w:lang w:eastAsia="zh-CN"/>
        </w:rPr>
        <w:t xml:space="preserve"> previous </w:t>
      </w:r>
      <w:r w:rsidRPr="00DA1127">
        <w:rPr>
          <w:rFonts w:eastAsiaTheme="minorEastAsia" w:hint="eastAsia"/>
          <w:iCs/>
          <w:lang w:eastAsia="zh-CN"/>
        </w:rPr>
        <w:t>meetings</w:t>
      </w:r>
      <w:r w:rsidRPr="00DA1127">
        <w:rPr>
          <w:rFonts w:eastAsiaTheme="minorEastAsia"/>
          <w:iCs/>
          <w:lang w:eastAsia="zh-CN"/>
        </w:rPr>
        <w:t>,</w:t>
      </w:r>
      <w:r w:rsidR="00B45FD0">
        <w:rPr>
          <w:iCs/>
          <w:lang w:eastAsia="zh-CN"/>
        </w:rPr>
        <w:t xml:space="preserve"> </w:t>
      </w:r>
      <w:r w:rsidR="00205C08">
        <w:rPr>
          <w:iCs/>
          <w:lang w:eastAsia="zh-CN"/>
        </w:rPr>
        <w:t xml:space="preserve">the </w:t>
      </w:r>
      <w:r w:rsidR="00A655DB">
        <w:rPr>
          <w:iCs/>
          <w:lang w:eastAsia="zh-CN"/>
        </w:rPr>
        <w:t xml:space="preserve">core part of NES </w:t>
      </w:r>
      <w:r w:rsidR="00B45FD0">
        <w:rPr>
          <w:iCs/>
          <w:lang w:eastAsia="zh-CN"/>
        </w:rPr>
        <w:t>ha</w:t>
      </w:r>
      <w:r w:rsidR="00205C08">
        <w:rPr>
          <w:iCs/>
          <w:lang w:eastAsia="zh-CN"/>
        </w:rPr>
        <w:t>d</w:t>
      </w:r>
      <w:r w:rsidR="00B45FD0">
        <w:rPr>
          <w:iCs/>
          <w:lang w:eastAsia="zh-CN"/>
        </w:rPr>
        <w:t xml:space="preserve"> been </w:t>
      </w:r>
      <w:r w:rsidR="00205C08">
        <w:rPr>
          <w:iCs/>
          <w:lang w:eastAsia="zh-CN"/>
        </w:rPr>
        <w:t>agre</w:t>
      </w:r>
      <w:r w:rsidR="00B45FD0">
        <w:rPr>
          <w:iCs/>
          <w:lang w:eastAsia="zh-CN"/>
        </w:rPr>
        <w:t xml:space="preserve">ed </w:t>
      </w:r>
      <w:r w:rsidR="00205C08">
        <w:rPr>
          <w:iCs/>
          <w:lang w:eastAsia="zh-CN"/>
        </w:rPr>
        <w:t xml:space="preserve">upon </w:t>
      </w:r>
      <w:r w:rsidR="00B45FD0">
        <w:rPr>
          <w:iCs/>
          <w:lang w:eastAsia="zh-CN"/>
        </w:rPr>
        <w:t>as follows:</w:t>
      </w:r>
    </w:p>
    <w:p w14:paraId="73011314" w14:textId="695145AF" w:rsidR="00EE7873" w:rsidRPr="00EE7873" w:rsidRDefault="009106EA" w:rsidP="00EE7873">
      <w:pPr>
        <w:pStyle w:val="a5"/>
        <w:rPr>
          <w:iCs/>
          <w:lang w:eastAsia="zh-CN"/>
        </w:rPr>
      </w:pPr>
      <w:r>
        <w:rPr>
          <w:iCs/>
          <w:lang w:eastAsia="zh-CN"/>
        </w:rPr>
        <w:t>-</w:t>
      </w:r>
      <w:r w:rsidR="00EE7873" w:rsidRPr="00E44536">
        <w:rPr>
          <w:iCs/>
          <w:lang w:eastAsia="zh-CN"/>
        </w:rPr>
        <w:t>No new UE RF requirements are defined for R18 NES feature</w:t>
      </w:r>
      <w:r w:rsidR="00E44536" w:rsidRPr="00E44536">
        <w:rPr>
          <w:iCs/>
          <w:lang w:eastAsia="zh-CN"/>
        </w:rPr>
        <w:t>.</w:t>
      </w:r>
      <w:r w:rsidR="00E44536">
        <w:rPr>
          <w:iCs/>
          <w:lang w:eastAsia="zh-CN"/>
        </w:rPr>
        <w:t xml:space="preserve"> </w:t>
      </w:r>
      <w:r w:rsidR="00E44536">
        <w:rPr>
          <w:rFonts w:eastAsiaTheme="minorEastAsia" w:hint="eastAsia"/>
          <w:iCs/>
          <w:lang w:eastAsia="zh-CN"/>
        </w:rPr>
        <w:t>(</w:t>
      </w:r>
      <w:r w:rsidR="00EE7873" w:rsidRPr="00726DA5">
        <w:rPr>
          <w:iCs/>
          <w:lang w:eastAsia="zh-CN"/>
        </w:rPr>
        <w:t>R4-2314935</w:t>
      </w:r>
      <w:r w:rsidR="00F65789">
        <w:rPr>
          <w:rFonts w:hint="eastAsia"/>
          <w:iCs/>
          <w:lang w:eastAsia="zh-CN"/>
        </w:rPr>
        <w:t>,</w:t>
      </w:r>
      <w:r w:rsidR="00E44536" w:rsidRPr="00031130">
        <w:rPr>
          <w:iCs/>
          <w:lang w:eastAsia="zh-CN"/>
        </w:rPr>
        <w:t>RAN4 #108</w:t>
      </w:r>
      <w:r w:rsidR="00EE7873" w:rsidRPr="00E44536">
        <w:rPr>
          <w:rFonts w:hint="eastAsia"/>
          <w:iCs/>
          <w:lang w:eastAsia="zh-CN"/>
        </w:rPr>
        <w:t>）</w:t>
      </w:r>
    </w:p>
    <w:p w14:paraId="5EB5EF35" w14:textId="76F10257" w:rsidR="00EE7873" w:rsidRPr="00E44536" w:rsidRDefault="009106EA" w:rsidP="00E44536">
      <w:pPr>
        <w:pStyle w:val="a5"/>
        <w:rPr>
          <w:iCs/>
          <w:lang w:eastAsia="zh-CN"/>
        </w:rPr>
      </w:pPr>
      <w:r>
        <w:rPr>
          <w:iCs/>
          <w:lang w:eastAsia="zh-CN"/>
        </w:rPr>
        <w:t>-</w:t>
      </w:r>
      <w:r w:rsidR="00E44536" w:rsidRPr="00E44536">
        <w:rPr>
          <w:iCs/>
          <w:lang w:eastAsia="zh-CN"/>
        </w:rPr>
        <w:t>Do not specify the BS TAE requirements of SSB-less operation for FR1 co-located inter-band CA</w:t>
      </w:r>
      <w:r w:rsidR="00E44536" w:rsidRPr="00E44536">
        <w:rPr>
          <w:rFonts w:hint="eastAsia"/>
          <w:iCs/>
          <w:lang w:eastAsia="zh-CN"/>
        </w:rPr>
        <w:t>.</w:t>
      </w:r>
      <w:r w:rsidR="00E44536" w:rsidRPr="00E44536">
        <w:rPr>
          <w:iCs/>
          <w:lang w:eastAsia="zh-CN"/>
        </w:rPr>
        <w:t xml:space="preserve"> Define the side condition of RTD to ensure UE performance in RRM part.</w:t>
      </w:r>
      <w:r w:rsidR="00E44536">
        <w:rPr>
          <w:iCs/>
          <w:lang w:eastAsia="zh-CN"/>
        </w:rPr>
        <w:t xml:space="preserve"> </w:t>
      </w:r>
      <w:r w:rsidR="00E44536" w:rsidRPr="00E44536">
        <w:rPr>
          <w:rFonts w:hint="eastAsia"/>
          <w:iCs/>
          <w:lang w:eastAsia="zh-CN"/>
        </w:rPr>
        <w:t>(</w:t>
      </w:r>
      <w:r w:rsidR="00E44536" w:rsidRPr="00E44536">
        <w:rPr>
          <w:iCs/>
          <w:lang w:eastAsia="zh-CN"/>
        </w:rPr>
        <w:t>R4-2317738</w:t>
      </w:r>
      <w:r w:rsidR="00F65789">
        <w:rPr>
          <w:rFonts w:hint="eastAsia"/>
          <w:iCs/>
          <w:lang w:eastAsia="zh-CN"/>
        </w:rPr>
        <w:t>,</w:t>
      </w:r>
      <w:r w:rsidR="00E44536" w:rsidRPr="00031130">
        <w:rPr>
          <w:iCs/>
          <w:lang w:eastAsia="zh-CN"/>
        </w:rPr>
        <w:t>RAN4 #108bis</w:t>
      </w:r>
      <w:r w:rsidR="00E44536" w:rsidRPr="00E44536">
        <w:rPr>
          <w:rFonts w:hint="eastAsia"/>
          <w:iCs/>
          <w:lang w:eastAsia="zh-CN"/>
        </w:rPr>
        <w:t>）</w:t>
      </w:r>
    </w:p>
    <w:p w14:paraId="4ED174AB" w14:textId="31CC0877" w:rsidR="00E44536" w:rsidRPr="00E44536" w:rsidRDefault="009106EA" w:rsidP="00E44536">
      <w:pPr>
        <w:pStyle w:val="a5"/>
        <w:rPr>
          <w:rFonts w:eastAsiaTheme="minorEastAsia"/>
          <w:iCs/>
          <w:lang w:eastAsia="zh-CN"/>
        </w:rPr>
      </w:pPr>
      <w:r>
        <w:rPr>
          <w:iCs/>
          <w:lang w:eastAsia="zh-CN"/>
        </w:rPr>
        <w:t>-</w:t>
      </w:r>
      <w:r w:rsidR="00E44536" w:rsidRPr="00E44536">
        <w:rPr>
          <w:iCs/>
          <w:lang w:eastAsia="zh-CN"/>
        </w:rPr>
        <w:t>No need to define the band combination for SSB-less operation.</w:t>
      </w:r>
      <w:r w:rsidR="00E44536">
        <w:rPr>
          <w:iCs/>
          <w:lang w:eastAsia="zh-CN"/>
        </w:rPr>
        <w:t xml:space="preserve"> </w:t>
      </w:r>
      <w:r w:rsidR="00E44536" w:rsidRPr="00E44536">
        <w:rPr>
          <w:iCs/>
          <w:lang w:eastAsia="zh-CN"/>
        </w:rPr>
        <w:t>(</w:t>
      </w:r>
      <w:r w:rsidR="00E44536" w:rsidRPr="00726DA5">
        <w:rPr>
          <w:rFonts w:hint="eastAsia"/>
          <w:iCs/>
          <w:lang w:eastAsia="zh-CN"/>
        </w:rPr>
        <w:t>R4-2321824</w:t>
      </w:r>
      <w:r w:rsidR="00B45FD0">
        <w:rPr>
          <w:iCs/>
          <w:lang w:eastAsia="zh-CN"/>
        </w:rPr>
        <w:t>,</w:t>
      </w:r>
      <w:r w:rsidR="00B45FD0" w:rsidRPr="00B45FD0">
        <w:rPr>
          <w:iCs/>
          <w:lang w:eastAsia="zh-CN"/>
        </w:rPr>
        <w:t xml:space="preserve"> </w:t>
      </w:r>
      <w:r w:rsidR="00B45FD0" w:rsidRPr="00031130">
        <w:rPr>
          <w:iCs/>
          <w:lang w:eastAsia="zh-CN"/>
        </w:rPr>
        <w:t>RAN4 #10</w:t>
      </w:r>
      <w:r w:rsidR="00B45FD0">
        <w:rPr>
          <w:iCs/>
          <w:lang w:eastAsia="zh-CN"/>
        </w:rPr>
        <w:t>9</w:t>
      </w:r>
      <w:r w:rsidR="00E44536">
        <w:rPr>
          <w:iCs/>
          <w:lang w:eastAsia="zh-CN"/>
        </w:rPr>
        <w:t>)</w:t>
      </w:r>
    </w:p>
    <w:p w14:paraId="03E3E5AC" w14:textId="7B6D93FF" w:rsidR="00E44536" w:rsidRPr="00E44536" w:rsidRDefault="009106EA" w:rsidP="00E44536">
      <w:pPr>
        <w:pStyle w:val="a5"/>
        <w:rPr>
          <w:iCs/>
          <w:lang w:eastAsia="zh-CN"/>
        </w:rPr>
      </w:pPr>
      <w:r>
        <w:rPr>
          <w:iCs/>
          <w:lang w:eastAsia="zh-CN"/>
        </w:rPr>
        <w:t>-</w:t>
      </w:r>
      <w:r w:rsidR="00E44536" w:rsidRPr="00E44536">
        <w:rPr>
          <w:iCs/>
          <w:lang w:eastAsia="zh-CN"/>
        </w:rPr>
        <w:t>No need to define RF requirements for cell DTX.</w:t>
      </w:r>
      <w:r w:rsidR="00585463" w:rsidRPr="00585463">
        <w:rPr>
          <w:iCs/>
          <w:lang w:eastAsia="zh-CN"/>
        </w:rPr>
        <w:t xml:space="preserve"> Transient period may be needed on the CC when cell DTX is conducted on that CC</w:t>
      </w:r>
      <w:r w:rsidR="00585463" w:rsidRPr="00585463">
        <w:rPr>
          <w:rFonts w:hint="eastAsia"/>
          <w:iCs/>
          <w:lang w:eastAsia="zh-CN"/>
        </w:rPr>
        <w:t>.</w:t>
      </w:r>
      <w:r w:rsidR="00585463" w:rsidRPr="00585463">
        <w:rPr>
          <w:iCs/>
          <w:lang w:eastAsia="zh-CN"/>
        </w:rPr>
        <w:t xml:space="preserve"> It is not expected to capture it in the TS</w:t>
      </w:r>
      <w:r w:rsidR="00585463" w:rsidRPr="00E44536">
        <w:rPr>
          <w:iCs/>
          <w:lang w:eastAsia="zh-CN"/>
        </w:rPr>
        <w:t>.</w:t>
      </w:r>
      <w:r w:rsidR="00585463">
        <w:rPr>
          <w:iCs/>
          <w:lang w:eastAsia="zh-CN"/>
        </w:rPr>
        <w:t xml:space="preserve"> </w:t>
      </w:r>
      <w:r w:rsidR="00585463" w:rsidRPr="00E44536">
        <w:rPr>
          <w:iCs/>
          <w:lang w:eastAsia="zh-CN"/>
        </w:rPr>
        <w:t>(</w:t>
      </w:r>
      <w:r w:rsidR="00E44536" w:rsidRPr="00726DA5">
        <w:rPr>
          <w:rFonts w:hint="eastAsia"/>
          <w:iCs/>
          <w:lang w:eastAsia="zh-CN"/>
        </w:rPr>
        <w:t>R4-2321824</w:t>
      </w:r>
      <w:r w:rsidR="00B45FD0">
        <w:rPr>
          <w:rFonts w:eastAsiaTheme="minorEastAsia" w:hint="eastAsia"/>
          <w:iCs/>
          <w:lang w:eastAsia="zh-CN"/>
        </w:rPr>
        <w:t>,</w:t>
      </w:r>
      <w:r w:rsidR="00B45FD0">
        <w:rPr>
          <w:rFonts w:eastAsiaTheme="minorEastAsia"/>
          <w:iCs/>
          <w:lang w:eastAsia="zh-CN"/>
        </w:rPr>
        <w:t xml:space="preserve"> </w:t>
      </w:r>
      <w:r w:rsidR="00E44536" w:rsidRPr="00031130">
        <w:rPr>
          <w:iCs/>
          <w:lang w:eastAsia="zh-CN"/>
        </w:rPr>
        <w:t>RAN4 #10</w:t>
      </w:r>
      <w:r w:rsidR="00E44536">
        <w:rPr>
          <w:iCs/>
          <w:lang w:eastAsia="zh-CN"/>
        </w:rPr>
        <w:t>9</w:t>
      </w:r>
      <w:r w:rsidR="00E44536" w:rsidRPr="00E44536">
        <w:rPr>
          <w:rFonts w:hint="eastAsia"/>
          <w:iCs/>
          <w:lang w:eastAsia="zh-CN"/>
        </w:rPr>
        <w:t>）</w:t>
      </w:r>
    </w:p>
    <w:p w14:paraId="61AA9F39" w14:textId="2094AEFC" w:rsidR="00E44536" w:rsidRDefault="009106EA" w:rsidP="00585463">
      <w:pPr>
        <w:pStyle w:val="a5"/>
        <w:rPr>
          <w:rFonts w:eastAsiaTheme="minorEastAsia"/>
          <w:iCs/>
          <w:lang w:eastAsia="zh-CN"/>
        </w:rPr>
      </w:pPr>
      <w:r>
        <w:rPr>
          <w:iCs/>
          <w:lang w:eastAsia="zh-CN"/>
        </w:rPr>
        <w:t>-</w:t>
      </w:r>
      <w:r w:rsidR="00E44536" w:rsidRPr="00E44536">
        <w:rPr>
          <w:iCs/>
          <w:lang w:eastAsia="zh-CN"/>
        </w:rPr>
        <w:t xml:space="preserve">No </w:t>
      </w:r>
      <w:r w:rsidR="00E44536" w:rsidRPr="00E44536">
        <w:rPr>
          <w:rFonts w:hint="eastAsia"/>
          <w:iCs/>
          <w:lang w:eastAsia="zh-CN"/>
        </w:rPr>
        <w:t>need</w:t>
      </w:r>
      <w:r w:rsidR="00E44536" w:rsidRPr="00E44536">
        <w:rPr>
          <w:iCs/>
          <w:lang w:eastAsia="zh-CN"/>
        </w:rPr>
        <w:t xml:space="preserve"> </w:t>
      </w:r>
      <w:r w:rsidR="00E44536" w:rsidRPr="00E44536">
        <w:rPr>
          <w:rFonts w:hint="eastAsia"/>
          <w:iCs/>
          <w:lang w:eastAsia="zh-CN"/>
        </w:rPr>
        <w:t>to</w:t>
      </w:r>
      <w:r w:rsidR="00E44536" w:rsidRPr="00E44536">
        <w:rPr>
          <w:iCs/>
          <w:lang w:eastAsia="zh-CN"/>
        </w:rPr>
        <w:t xml:space="preserve"> </w:t>
      </w:r>
      <w:r w:rsidR="00E44536" w:rsidRPr="00E44536">
        <w:rPr>
          <w:rFonts w:hint="eastAsia"/>
          <w:iCs/>
          <w:lang w:eastAsia="zh-CN"/>
        </w:rPr>
        <w:t>define</w:t>
      </w:r>
      <w:r w:rsidR="00E44536" w:rsidRPr="00E44536">
        <w:rPr>
          <w:iCs/>
          <w:lang w:eastAsia="zh-CN"/>
        </w:rPr>
        <w:t xml:space="preserve"> </w:t>
      </w:r>
      <w:r w:rsidR="00E44536" w:rsidRPr="00E44536">
        <w:rPr>
          <w:rFonts w:hint="eastAsia"/>
          <w:iCs/>
          <w:lang w:eastAsia="zh-CN"/>
        </w:rPr>
        <w:t>RF</w:t>
      </w:r>
      <w:r w:rsidR="00E44536" w:rsidRPr="00E44536">
        <w:rPr>
          <w:iCs/>
          <w:lang w:eastAsia="zh-CN"/>
        </w:rPr>
        <w:t xml:space="preserve"> </w:t>
      </w:r>
      <w:r w:rsidR="00E44536" w:rsidRPr="00E44536">
        <w:rPr>
          <w:rFonts w:hint="eastAsia"/>
          <w:iCs/>
          <w:lang w:eastAsia="zh-CN"/>
        </w:rPr>
        <w:t>requirements</w:t>
      </w:r>
      <w:r w:rsidR="00E44536" w:rsidRPr="00E44536">
        <w:rPr>
          <w:iCs/>
          <w:lang w:eastAsia="zh-CN"/>
        </w:rPr>
        <w:t xml:space="preserve"> </w:t>
      </w:r>
      <w:r w:rsidR="00E44536" w:rsidRPr="00E44536">
        <w:rPr>
          <w:rFonts w:hint="eastAsia"/>
          <w:iCs/>
          <w:lang w:eastAsia="zh-CN"/>
        </w:rPr>
        <w:t>for</w:t>
      </w:r>
      <w:r w:rsidR="00E44536" w:rsidRPr="00E44536">
        <w:rPr>
          <w:iCs/>
          <w:lang w:eastAsia="zh-CN"/>
        </w:rPr>
        <w:t xml:space="preserve"> </w:t>
      </w:r>
      <w:r w:rsidR="00E44536" w:rsidRPr="00E44536">
        <w:rPr>
          <w:rFonts w:hint="eastAsia"/>
          <w:iCs/>
          <w:lang w:eastAsia="zh-CN"/>
        </w:rPr>
        <w:t>spatial</w:t>
      </w:r>
      <w:r w:rsidR="00E44536" w:rsidRPr="00E44536">
        <w:rPr>
          <w:iCs/>
          <w:lang w:eastAsia="zh-CN"/>
        </w:rPr>
        <w:t xml:space="preserve"> </w:t>
      </w:r>
      <w:r w:rsidR="00E44536" w:rsidRPr="00E44536">
        <w:rPr>
          <w:rFonts w:hint="eastAsia"/>
          <w:iCs/>
          <w:lang w:eastAsia="zh-CN"/>
        </w:rPr>
        <w:t>domain</w:t>
      </w:r>
      <w:r w:rsidR="00E44536" w:rsidRPr="00E44536">
        <w:rPr>
          <w:iCs/>
          <w:lang w:eastAsia="zh-CN"/>
        </w:rPr>
        <w:t xml:space="preserve"> </w:t>
      </w:r>
      <w:r w:rsidR="00E44536" w:rsidRPr="00E44536">
        <w:rPr>
          <w:rFonts w:hint="eastAsia"/>
          <w:iCs/>
          <w:lang w:eastAsia="zh-CN"/>
        </w:rPr>
        <w:t>techniques</w:t>
      </w:r>
      <w:r w:rsidR="00585463" w:rsidRPr="00585463">
        <w:rPr>
          <w:rFonts w:hint="eastAsia"/>
          <w:iCs/>
          <w:lang w:eastAsia="zh-CN"/>
        </w:rPr>
        <w:t>.</w:t>
      </w:r>
      <w:r w:rsidR="00585463" w:rsidRPr="00585463">
        <w:rPr>
          <w:iCs/>
          <w:lang w:eastAsia="zh-CN"/>
        </w:rPr>
        <w:t xml:space="preserve"> Transient period may be needed on the CC when spatial domain techniques are conducted on that CC.</w:t>
      </w:r>
      <w:r w:rsidR="00585463">
        <w:rPr>
          <w:iCs/>
          <w:lang w:eastAsia="zh-CN"/>
        </w:rPr>
        <w:t xml:space="preserve"> </w:t>
      </w:r>
      <w:r w:rsidR="00585463" w:rsidRPr="00585463">
        <w:rPr>
          <w:iCs/>
          <w:lang w:eastAsia="zh-CN"/>
        </w:rPr>
        <w:t>It</w:t>
      </w:r>
      <w:r w:rsidR="00B45FD0">
        <w:rPr>
          <w:iCs/>
          <w:lang w:eastAsia="zh-CN"/>
        </w:rPr>
        <w:t xml:space="preserve"> </w:t>
      </w:r>
      <w:r w:rsidR="00585463" w:rsidRPr="00585463">
        <w:rPr>
          <w:iCs/>
          <w:lang w:eastAsia="zh-CN"/>
        </w:rPr>
        <w:t>is not expected to capture it in the TS</w:t>
      </w:r>
      <w:r w:rsidR="00585463" w:rsidRPr="00E44536">
        <w:rPr>
          <w:iCs/>
          <w:lang w:eastAsia="zh-CN"/>
        </w:rPr>
        <w:t>.</w:t>
      </w:r>
      <w:r w:rsidR="00585463">
        <w:rPr>
          <w:iCs/>
          <w:lang w:eastAsia="zh-CN"/>
        </w:rPr>
        <w:t xml:space="preserve"> </w:t>
      </w:r>
      <w:r w:rsidR="00585463" w:rsidRPr="00E44536">
        <w:rPr>
          <w:iCs/>
          <w:lang w:eastAsia="zh-CN"/>
        </w:rPr>
        <w:t>(</w:t>
      </w:r>
      <w:r w:rsidR="00E44536" w:rsidRPr="00726DA5">
        <w:rPr>
          <w:rFonts w:hint="eastAsia"/>
          <w:iCs/>
          <w:lang w:eastAsia="zh-CN"/>
        </w:rPr>
        <w:t>R4-2321824</w:t>
      </w:r>
      <w:r w:rsidR="00F65789">
        <w:rPr>
          <w:rFonts w:hint="eastAsia"/>
          <w:iCs/>
          <w:lang w:eastAsia="zh-CN"/>
        </w:rPr>
        <w:t>,</w:t>
      </w:r>
      <w:r w:rsidR="00E44536" w:rsidRPr="00031130">
        <w:rPr>
          <w:iCs/>
          <w:lang w:eastAsia="zh-CN"/>
        </w:rPr>
        <w:t>RAN4 #10</w:t>
      </w:r>
      <w:r w:rsidR="00E44536">
        <w:rPr>
          <w:iCs/>
          <w:lang w:eastAsia="zh-CN"/>
        </w:rPr>
        <w:t>9</w:t>
      </w:r>
      <w:r w:rsidR="00E44536" w:rsidRPr="00E44536">
        <w:rPr>
          <w:rFonts w:hint="eastAsia"/>
          <w:iCs/>
          <w:lang w:eastAsia="zh-CN"/>
        </w:rPr>
        <w:t>）</w:t>
      </w:r>
    </w:p>
    <w:p w14:paraId="0D0EA6A6" w14:textId="256AAEEA" w:rsidR="0036000A" w:rsidRPr="008E3E6A" w:rsidRDefault="009106EA" w:rsidP="00585463">
      <w:pPr>
        <w:pStyle w:val="a5"/>
        <w:rPr>
          <w:rFonts w:eastAsiaTheme="minorEastAsia"/>
          <w:iCs/>
          <w:lang w:eastAsia="zh-CN"/>
        </w:rPr>
      </w:pPr>
      <w:r>
        <w:rPr>
          <w:iCs/>
          <w:lang w:eastAsia="zh-CN"/>
        </w:rPr>
        <w:t>-</w:t>
      </w:r>
      <w:r w:rsidR="0036000A" w:rsidRPr="0036000A">
        <w:rPr>
          <w:iCs/>
          <w:lang w:eastAsia="zh-CN"/>
        </w:rPr>
        <w:t xml:space="preserve">No need to define RF requirements for power domain techniques. </w:t>
      </w:r>
      <w:r w:rsidR="0036000A" w:rsidRPr="00E44536">
        <w:rPr>
          <w:iCs/>
          <w:lang w:eastAsia="zh-CN"/>
        </w:rPr>
        <w:t>(</w:t>
      </w:r>
      <w:r w:rsidR="0036000A" w:rsidRPr="00726DA5">
        <w:rPr>
          <w:rFonts w:hint="eastAsia"/>
          <w:iCs/>
          <w:lang w:eastAsia="zh-CN"/>
        </w:rPr>
        <w:t>R4-2321824</w:t>
      </w:r>
      <w:r w:rsidR="00F65789">
        <w:rPr>
          <w:rFonts w:hint="eastAsia"/>
          <w:iCs/>
          <w:lang w:eastAsia="zh-CN"/>
        </w:rPr>
        <w:t>,</w:t>
      </w:r>
      <w:r w:rsidR="0036000A" w:rsidRPr="00031130">
        <w:rPr>
          <w:iCs/>
          <w:lang w:eastAsia="zh-CN"/>
        </w:rPr>
        <w:t>RAN4 #10</w:t>
      </w:r>
      <w:r w:rsidR="0036000A">
        <w:rPr>
          <w:iCs/>
          <w:lang w:eastAsia="zh-CN"/>
        </w:rPr>
        <w:t>9</w:t>
      </w:r>
      <w:r w:rsidR="0036000A" w:rsidRPr="00E44536">
        <w:rPr>
          <w:rFonts w:hint="eastAsia"/>
          <w:iCs/>
          <w:lang w:eastAsia="zh-CN"/>
        </w:rPr>
        <w:t>）</w:t>
      </w:r>
    </w:p>
    <w:p w14:paraId="0035C94E" w14:textId="4C7B0DCB" w:rsidR="00205C08" w:rsidRDefault="00205C08" w:rsidP="00585463">
      <w:pPr>
        <w:pStyle w:val="a5"/>
        <w:rPr>
          <w:rFonts w:eastAsiaTheme="minorEastAsia"/>
          <w:iCs/>
          <w:lang w:eastAsia="zh-CN"/>
        </w:rPr>
      </w:pPr>
      <w:r>
        <w:t xml:space="preserve">In summary, the R18 NES feature does not affect the RF </w:t>
      </w:r>
      <w:r w:rsidR="00413FAD">
        <w:t xml:space="preserve">core </w:t>
      </w:r>
      <w:r>
        <w:t>requirements for either the UE or the BS.</w:t>
      </w:r>
    </w:p>
    <w:p w14:paraId="2F0E2E22" w14:textId="4E0CA678" w:rsidR="00D50EEE" w:rsidRPr="00D50EEE" w:rsidRDefault="00A655DB" w:rsidP="00E44536">
      <w:pPr>
        <w:pStyle w:val="a5"/>
        <w:rPr>
          <w:rFonts w:eastAsiaTheme="minorEastAsia"/>
          <w:iCs/>
          <w:lang w:eastAsia="zh-CN"/>
        </w:rPr>
      </w:pPr>
      <w:r w:rsidRPr="00A655DB">
        <w:rPr>
          <w:rFonts w:eastAsia="Times New Roman" w:hint="eastAsia"/>
          <w:b/>
          <w:bCs/>
          <w:color w:val="000000"/>
          <w:lang w:eastAsia="en-US"/>
        </w:rPr>
        <w:t>O</w:t>
      </w:r>
      <w:r w:rsidRPr="00A655DB">
        <w:rPr>
          <w:rFonts w:eastAsia="Times New Roman"/>
          <w:b/>
          <w:bCs/>
          <w:color w:val="000000"/>
          <w:lang w:eastAsia="en-US"/>
        </w:rPr>
        <w:t>bservation 1</w:t>
      </w:r>
      <w:r>
        <w:rPr>
          <w:rFonts w:eastAsiaTheme="minorEastAsia"/>
          <w:iCs/>
          <w:lang w:eastAsia="zh-CN"/>
        </w:rPr>
        <w:t>:</w:t>
      </w:r>
      <w:r w:rsidRPr="00A655DB">
        <w:rPr>
          <w:rFonts w:eastAsiaTheme="minorEastAsia"/>
          <w:iCs/>
          <w:lang w:eastAsia="zh-CN"/>
        </w:rPr>
        <w:t xml:space="preserve"> </w:t>
      </w:r>
      <w:r w:rsidR="00205C08">
        <w:t>the R18 NES feature will not affect the RF requirements for BS and UE</w:t>
      </w:r>
      <w:r w:rsidR="00F36F49">
        <w:rPr>
          <w:iCs/>
          <w:lang w:eastAsia="zh-CN"/>
        </w:rPr>
        <w:t xml:space="preserve"> based on the core part conclusion</w:t>
      </w:r>
      <w:r>
        <w:rPr>
          <w:iCs/>
          <w:lang w:eastAsia="zh-CN"/>
        </w:rPr>
        <w:t>.</w:t>
      </w:r>
    </w:p>
    <w:p w14:paraId="02327FC4" w14:textId="26F13740" w:rsidR="00E44536" w:rsidRPr="00E44536" w:rsidRDefault="00E44536" w:rsidP="00E44536">
      <w:pPr>
        <w:pStyle w:val="a5"/>
        <w:rPr>
          <w:rFonts w:eastAsiaTheme="minorEastAsia"/>
          <w:iCs/>
          <w:lang w:val="en-US" w:eastAsia="zh-CN"/>
        </w:rPr>
      </w:pPr>
      <w:r w:rsidRPr="00E44536">
        <w:rPr>
          <w:rFonts w:eastAsiaTheme="minorEastAsia" w:hint="eastAsia"/>
          <w:iCs/>
          <w:lang w:val="en-US" w:eastAsia="zh-CN"/>
        </w:rPr>
        <w:t>For</w:t>
      </w:r>
      <w:r w:rsidRPr="00E44536">
        <w:rPr>
          <w:rFonts w:eastAsiaTheme="minorEastAsia"/>
          <w:iCs/>
          <w:lang w:val="en-US" w:eastAsia="zh-CN"/>
        </w:rPr>
        <w:t xml:space="preserve"> </w:t>
      </w:r>
      <w:r w:rsidRPr="00E44536">
        <w:rPr>
          <w:rFonts w:eastAsiaTheme="minorEastAsia" w:hint="eastAsia"/>
          <w:iCs/>
          <w:lang w:val="en-US" w:eastAsia="zh-CN"/>
        </w:rPr>
        <w:t>RF</w:t>
      </w:r>
      <w:r w:rsidRPr="00E44536">
        <w:rPr>
          <w:rFonts w:eastAsiaTheme="minorEastAsia"/>
          <w:iCs/>
          <w:lang w:val="en-US" w:eastAsia="zh-CN"/>
        </w:rPr>
        <w:t xml:space="preserve"> conformance testing requirements</w:t>
      </w:r>
      <w:r w:rsidR="00F65789">
        <w:rPr>
          <w:rFonts w:eastAsiaTheme="minorEastAsia" w:hint="eastAsia"/>
          <w:iCs/>
          <w:lang w:val="en-US" w:eastAsia="zh-CN"/>
        </w:rPr>
        <w:t>,</w:t>
      </w:r>
      <w:r w:rsidR="00212904">
        <w:rPr>
          <w:rFonts w:eastAsiaTheme="minorEastAsia"/>
          <w:iCs/>
          <w:lang w:val="en-US" w:eastAsia="zh-CN"/>
        </w:rPr>
        <w:t xml:space="preserve"> </w:t>
      </w:r>
      <w:r w:rsidR="00A655DB">
        <w:rPr>
          <w:iCs/>
          <w:lang w:eastAsia="zh-CN"/>
        </w:rPr>
        <w:t>a</w:t>
      </w:r>
      <w:r w:rsidR="00A655DB">
        <w:t xml:space="preserve">t the last RAN4#109 </w:t>
      </w:r>
      <w:r w:rsidRPr="00E44536">
        <w:rPr>
          <w:rFonts w:eastAsiaTheme="minorEastAsia" w:hint="eastAsia"/>
          <w:iCs/>
          <w:lang w:val="en-US" w:eastAsia="zh-CN"/>
        </w:rPr>
        <w:t>meeting</w:t>
      </w:r>
      <w:r w:rsidRPr="00E44536">
        <w:rPr>
          <w:rFonts w:eastAsiaTheme="minorEastAsia"/>
          <w:iCs/>
          <w:lang w:val="en-US" w:eastAsia="zh-CN"/>
        </w:rPr>
        <w:t xml:space="preserve"> the WF</w:t>
      </w:r>
      <w:r w:rsidR="00D759B5">
        <w:rPr>
          <w:rFonts w:eastAsiaTheme="minorEastAsia"/>
          <w:iCs/>
          <w:lang w:val="en-US" w:eastAsia="zh-CN"/>
        </w:rPr>
        <w:t xml:space="preserve"> </w:t>
      </w:r>
      <w:r w:rsidRPr="00E44536">
        <w:rPr>
          <w:rFonts w:eastAsiaTheme="minorEastAsia" w:hint="eastAsia"/>
          <w:iCs/>
          <w:lang w:val="en-US" w:eastAsia="zh-CN"/>
        </w:rPr>
        <w:t>R4-2321824</w:t>
      </w:r>
      <w:r w:rsidR="00D759B5">
        <w:rPr>
          <w:rFonts w:eastAsiaTheme="minorEastAsia"/>
          <w:iCs/>
          <w:lang w:val="en-US" w:eastAsia="zh-CN"/>
        </w:rPr>
        <w:t xml:space="preserve"> </w:t>
      </w:r>
      <w:r w:rsidRPr="00E44536">
        <w:rPr>
          <w:rFonts w:eastAsiaTheme="minorEastAsia" w:hint="eastAsia"/>
          <w:iCs/>
          <w:lang w:val="en-US" w:eastAsia="zh-CN"/>
        </w:rPr>
        <w:t>a</w:t>
      </w:r>
      <w:r w:rsidRPr="00E44536">
        <w:rPr>
          <w:rFonts w:eastAsiaTheme="minorEastAsia"/>
          <w:iCs/>
          <w:lang w:val="en-US" w:eastAsia="zh-CN"/>
        </w:rPr>
        <w:t>greed that:</w:t>
      </w:r>
    </w:p>
    <w:p w14:paraId="665C371A" w14:textId="792308CB" w:rsidR="00E44536" w:rsidRPr="00600077" w:rsidRDefault="00600077" w:rsidP="00E44536">
      <w:pPr>
        <w:pStyle w:val="3"/>
        <w:numPr>
          <w:ilvl w:val="0"/>
          <w:numId w:val="0"/>
        </w:numPr>
        <w:spacing w:after="240"/>
        <w:rPr>
          <w:sz w:val="21"/>
          <w:szCs w:val="21"/>
          <w:u w:val="single"/>
          <w:lang w:val="en-US"/>
        </w:rPr>
      </w:pPr>
      <w:r>
        <w:rPr>
          <w:noProof/>
          <w:sz w:val="21"/>
          <w:szCs w:val="21"/>
          <w:u w:val="single"/>
          <w:lang w:val="en-US"/>
        </w:rPr>
        <mc:AlternateContent>
          <mc:Choice Requires="wps">
            <w:drawing>
              <wp:anchor distT="0" distB="0" distL="114300" distR="114300" simplePos="0" relativeHeight="251659264" behindDoc="0" locked="0" layoutInCell="1" allowOverlap="1" wp14:anchorId="501557C5" wp14:editId="374D69CA">
                <wp:simplePos x="0" y="0"/>
                <wp:positionH relativeFrom="column">
                  <wp:posOffset>-40896</wp:posOffset>
                </wp:positionH>
                <wp:positionV relativeFrom="paragraph">
                  <wp:posOffset>55228</wp:posOffset>
                </wp:positionV>
                <wp:extent cx="6040574" cy="1336431"/>
                <wp:effectExtent l="0" t="0" r="17780" b="16510"/>
                <wp:wrapNone/>
                <wp:docPr id="1" name="矩形 1"/>
                <wp:cNvGraphicFramePr/>
                <a:graphic xmlns:a="http://schemas.openxmlformats.org/drawingml/2006/main">
                  <a:graphicData uri="http://schemas.microsoft.com/office/word/2010/wordprocessingShape">
                    <wps:wsp>
                      <wps:cNvSpPr/>
                      <wps:spPr>
                        <a:xfrm>
                          <a:off x="0" y="0"/>
                          <a:ext cx="6040574" cy="133643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A2E90C" id="矩形 1" o:spid="_x0000_s1026" style="position:absolute;left:0;text-align:left;margin-left:-3.2pt;margin-top:4.35pt;width:475.65pt;height:105.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" filled="f" strokecolor="black [3213]" strokeweight="1pt"/>
            </w:pict>
          </mc:Fallback>
        </mc:AlternateContent>
      </w:r>
      <w:r w:rsidR="00E44536" w:rsidRPr="00600077">
        <w:rPr>
          <w:sz w:val="21"/>
          <w:szCs w:val="21"/>
          <w:u w:val="single"/>
          <w:lang w:val="en-US"/>
        </w:rPr>
        <w:t xml:space="preserve">Issue 4-1: </w:t>
      </w:r>
      <w:r w:rsidR="00E44536" w:rsidRPr="00600077">
        <w:rPr>
          <w:rFonts w:hint="eastAsia"/>
          <w:sz w:val="21"/>
          <w:szCs w:val="21"/>
          <w:u w:val="single"/>
          <w:lang w:val="en-US"/>
        </w:rPr>
        <w:t>RF</w:t>
      </w:r>
      <w:r w:rsidR="00E44536" w:rsidRPr="00600077">
        <w:rPr>
          <w:sz w:val="21"/>
          <w:szCs w:val="21"/>
          <w:u w:val="single"/>
          <w:lang w:val="en-US"/>
        </w:rPr>
        <w:t xml:space="preserve"> conformance testing requirements</w:t>
      </w:r>
    </w:p>
    <w:p w14:paraId="7ABAC36D" w14:textId="77777777" w:rsidR="00E44536" w:rsidRPr="003E24F0" w:rsidRDefault="00E44536" w:rsidP="00E44536">
      <w:pPr>
        <w:numPr>
          <w:ilvl w:val="0"/>
          <w:numId w:val="6"/>
        </w:numPr>
        <w:spacing w:after="120"/>
        <w:ind w:left="936"/>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69E81B6A" w14:textId="77777777" w:rsidR="00E44536" w:rsidRPr="003E24F0" w:rsidRDefault="00E44536" w:rsidP="00E44536">
      <w:pPr>
        <w:numPr>
          <w:ilvl w:val="1"/>
          <w:numId w:val="6"/>
        </w:numPr>
        <w:spacing w:after="120"/>
        <w:ind w:left="1656"/>
        <w:rPr>
          <w:szCs w:val="24"/>
          <w:lang w:val="en-US" w:eastAsia="zh-CN"/>
        </w:rPr>
      </w:pPr>
      <w:r w:rsidRPr="003E24F0">
        <w:rPr>
          <w:szCs w:val="24"/>
          <w:lang w:val="en-US" w:eastAsia="zh-CN"/>
        </w:rPr>
        <w:t xml:space="preserve">No additional BS TAE conformance testing is </w:t>
      </w:r>
      <w:r w:rsidRPr="003E24F0">
        <w:rPr>
          <w:rFonts w:hint="eastAsia"/>
          <w:szCs w:val="24"/>
          <w:lang w:val="en-US" w:eastAsia="zh-CN"/>
        </w:rPr>
        <w:t>needed</w:t>
      </w:r>
      <w:r w:rsidRPr="003E24F0">
        <w:rPr>
          <w:szCs w:val="24"/>
          <w:lang w:val="en-US" w:eastAsia="zh-CN"/>
        </w:rPr>
        <w:t xml:space="preserve"> for SSB-less operation for FR1 co-located inter-band CA.</w:t>
      </w:r>
    </w:p>
    <w:p w14:paraId="0870A43A" w14:textId="77777777" w:rsidR="00E44536" w:rsidRPr="003E24F0" w:rsidRDefault="00E44536" w:rsidP="00E44536">
      <w:pPr>
        <w:numPr>
          <w:ilvl w:val="1"/>
          <w:numId w:val="6"/>
        </w:numPr>
        <w:spacing w:after="120"/>
        <w:ind w:left="1656"/>
        <w:rPr>
          <w:szCs w:val="24"/>
          <w:lang w:val="en-US" w:eastAsia="zh-CN"/>
        </w:rPr>
      </w:pPr>
      <w:r w:rsidRPr="003E24F0">
        <w:rPr>
          <w:szCs w:val="24"/>
          <w:lang w:val="en-US" w:eastAsia="zh-CN"/>
        </w:rPr>
        <w:t xml:space="preserve">No additional BS EVM conformance testing is </w:t>
      </w:r>
      <w:r w:rsidRPr="003E24F0">
        <w:rPr>
          <w:rFonts w:hint="eastAsia"/>
          <w:szCs w:val="24"/>
          <w:lang w:val="en-US" w:eastAsia="zh-CN"/>
        </w:rPr>
        <w:t>needed</w:t>
      </w:r>
      <w:r w:rsidRPr="003E24F0">
        <w:rPr>
          <w:szCs w:val="24"/>
          <w:lang w:val="en-US" w:eastAsia="zh-CN"/>
        </w:rPr>
        <w:t xml:space="preserve"> for network energy savings.</w:t>
      </w:r>
    </w:p>
    <w:p w14:paraId="24A8FE5A" w14:textId="523411EC" w:rsidR="00E44536" w:rsidRPr="001B7B9A" w:rsidRDefault="00E44536" w:rsidP="00726DA5">
      <w:pPr>
        <w:numPr>
          <w:ilvl w:val="1"/>
          <w:numId w:val="6"/>
        </w:numPr>
        <w:spacing w:after="120"/>
        <w:ind w:left="1656"/>
        <w:rPr>
          <w:szCs w:val="24"/>
          <w:lang w:val="en-US" w:eastAsia="zh-CN"/>
        </w:rPr>
      </w:pPr>
      <w:r w:rsidRPr="003E24F0">
        <w:rPr>
          <w:szCs w:val="24"/>
          <w:lang w:val="en-US" w:eastAsia="zh-CN"/>
        </w:rPr>
        <w:t xml:space="preserve">No additional Transmit ON/OFF transient time conformance testing is </w:t>
      </w:r>
      <w:r w:rsidRPr="003E24F0">
        <w:rPr>
          <w:rFonts w:hint="eastAsia"/>
          <w:szCs w:val="24"/>
          <w:lang w:val="en-US" w:eastAsia="zh-CN"/>
        </w:rPr>
        <w:t>needed</w:t>
      </w:r>
      <w:r w:rsidRPr="003E24F0">
        <w:rPr>
          <w:szCs w:val="24"/>
          <w:lang w:val="en-US" w:eastAsia="zh-CN"/>
        </w:rPr>
        <w:t xml:space="preserve"> for DTX.</w:t>
      </w:r>
    </w:p>
    <w:p w14:paraId="5B4ECF1A" w14:textId="4AB57009" w:rsidR="00205C08" w:rsidRDefault="00205C08" w:rsidP="00726DA5">
      <w:pPr>
        <w:pStyle w:val="a5"/>
        <w:rPr>
          <w:rFonts w:eastAsiaTheme="minorEastAsia"/>
          <w:iCs/>
          <w:lang w:val="en-US" w:eastAsia="zh-CN"/>
        </w:rPr>
      </w:pPr>
      <w:r>
        <w:t xml:space="preserve">It is still </w:t>
      </w:r>
      <w:r w:rsidR="00413FAD">
        <w:t xml:space="preserve">no consensus on </w:t>
      </w:r>
      <w:r>
        <w:t>whether conformance testing is necessary for spatial and power domain techniques.</w:t>
      </w:r>
    </w:p>
    <w:p w14:paraId="06D8FC81" w14:textId="32105EB7" w:rsidR="002D1090" w:rsidRDefault="002D1090" w:rsidP="004744FC">
      <w:pPr>
        <w:pStyle w:val="References"/>
        <w:spacing w:after="0"/>
        <w:rPr>
          <w:rFonts w:asciiTheme="majorBidi" w:hAnsiTheme="majorBidi" w:cstheme="majorBidi"/>
          <w:lang w:eastAsia="zh-CN"/>
        </w:rPr>
      </w:pPr>
      <w:r w:rsidRPr="00F16A96">
        <w:rPr>
          <w:rFonts w:asciiTheme="majorBidi" w:hAnsiTheme="majorBidi" w:cstheme="majorBidi"/>
        </w:rPr>
        <w:lastRenderedPageBreak/>
        <w:t xml:space="preserve">Spatial domain techniques allow the network to flexibly </w:t>
      </w:r>
      <w:r w:rsidR="00600077">
        <w:t>enable or disable individual or multiple antenna elements that are linked to a logical antenna port</w:t>
      </w:r>
      <w:r w:rsidRPr="00F16A96">
        <w:rPr>
          <w:rFonts w:asciiTheme="majorBidi" w:hAnsiTheme="majorBidi" w:cstheme="majorBidi"/>
        </w:rPr>
        <w:t>. For example, to save energy, 16 TRXs among the total 32 TRX are shut down</w:t>
      </w:r>
      <w:r>
        <w:rPr>
          <w:rFonts w:asciiTheme="majorBidi" w:hAnsiTheme="majorBidi" w:cstheme="majorBidi" w:hint="eastAsia"/>
          <w:lang w:eastAsia="zh-CN"/>
        </w:rPr>
        <w:t>.</w:t>
      </w:r>
    </w:p>
    <w:p w14:paraId="541C3434" w14:textId="434317A5" w:rsidR="002D1090" w:rsidRPr="00843443" w:rsidRDefault="002D1090" w:rsidP="004744FC">
      <w:pPr>
        <w:pStyle w:val="References"/>
        <w:spacing w:after="0"/>
        <w:rPr>
          <w:rFonts w:asciiTheme="majorBidi" w:hAnsiTheme="majorBidi" w:cstheme="majorBidi"/>
        </w:rPr>
      </w:pPr>
      <w:r w:rsidRPr="00F16A96">
        <w:rPr>
          <w:rFonts w:asciiTheme="majorBidi" w:hAnsiTheme="majorBidi" w:cstheme="majorBidi"/>
        </w:rPr>
        <w:t xml:space="preserve">Power domain techniques allow flexible power back to reduce power consumption. For example, when the network is not busy, the PDSCH power can be </w:t>
      </w:r>
      <w:r w:rsidR="00121678">
        <w:rPr>
          <w:rFonts w:asciiTheme="majorBidi" w:hAnsiTheme="majorBidi" w:cstheme="majorBidi" w:hint="eastAsia"/>
          <w:lang w:eastAsia="zh-CN"/>
        </w:rPr>
        <w:t>reduc</w:t>
      </w:r>
      <w:r w:rsidRPr="00F16A96">
        <w:rPr>
          <w:rFonts w:asciiTheme="majorBidi" w:hAnsiTheme="majorBidi" w:cstheme="majorBidi"/>
        </w:rPr>
        <w:t>ed.</w:t>
      </w:r>
      <w:r w:rsidR="00205C08" w:rsidRPr="00F16A96">
        <w:rPr>
          <w:rFonts w:asciiTheme="majorBidi" w:hAnsiTheme="majorBidi" w:cstheme="majorBidi"/>
        </w:rPr>
        <w:t xml:space="preserve"> </w:t>
      </w:r>
    </w:p>
    <w:p w14:paraId="5D642AC1" w14:textId="77777777" w:rsidR="00237BF3" w:rsidRDefault="00237BF3" w:rsidP="004744FC">
      <w:pPr>
        <w:pStyle w:val="References"/>
        <w:spacing w:after="0"/>
        <w:rPr>
          <w:lang w:eastAsia="zh-CN"/>
        </w:rPr>
      </w:pPr>
    </w:p>
    <w:p w14:paraId="5DF8D9B6" w14:textId="6B682361" w:rsidR="002D1090" w:rsidRPr="002D1090" w:rsidRDefault="00202496" w:rsidP="00843443">
      <w:pPr>
        <w:spacing w:line="360" w:lineRule="auto"/>
        <w:ind w:firstLineChars="200" w:firstLine="400"/>
        <w:rPr>
          <w:rFonts w:asciiTheme="majorBidi" w:hAnsiTheme="majorBidi" w:cstheme="majorBidi"/>
        </w:rPr>
      </w:pPr>
      <w:r>
        <w:rPr>
          <w:rFonts w:asciiTheme="majorBidi" w:hAnsiTheme="majorBidi" w:cstheme="majorBidi"/>
        </w:rPr>
        <w:t>T</w:t>
      </w:r>
      <w:r w:rsidR="002D1090" w:rsidRPr="00F16A96">
        <w:rPr>
          <w:rFonts w:asciiTheme="majorBidi" w:hAnsiTheme="majorBidi" w:cstheme="majorBidi"/>
        </w:rPr>
        <w:t xml:space="preserve">he WF was approved on RAN4#109 </w:t>
      </w:r>
      <w:r w:rsidR="00843443">
        <w:rPr>
          <w:rFonts w:asciiTheme="majorBidi" w:hAnsiTheme="majorBidi" w:cstheme="majorBidi"/>
        </w:rPr>
        <w:t>[2]</w:t>
      </w:r>
      <w:r w:rsidR="002D1090" w:rsidRPr="00F16A96">
        <w:rPr>
          <w:rFonts w:asciiTheme="majorBidi" w:hAnsiTheme="majorBidi" w:cstheme="majorBidi"/>
        </w:rPr>
        <w:t>.</w:t>
      </w:r>
    </w:p>
    <w:p w14:paraId="34AEC8DB" w14:textId="15222073" w:rsidR="002D1090" w:rsidRPr="00F16A96" w:rsidRDefault="00AA5C38" w:rsidP="002D1090">
      <w:pPr>
        <w:pStyle w:val="-2"/>
        <w:spacing w:before="120"/>
        <w:rPr>
          <w:rFonts w:asciiTheme="majorBidi" w:hAnsiTheme="majorBidi" w:cstheme="majorBidi"/>
        </w:rPr>
      </w:pPr>
      <w:r>
        <w:rPr>
          <w:noProof/>
          <w:u w:val="single"/>
        </w:rPr>
        <mc:AlternateContent>
          <mc:Choice Requires="wps">
            <w:drawing>
              <wp:anchor distT="0" distB="0" distL="114300" distR="114300" simplePos="0" relativeHeight="251661312" behindDoc="0" locked="0" layoutInCell="1" allowOverlap="1" wp14:anchorId="65A0A708" wp14:editId="3CB3C3EC">
                <wp:simplePos x="0" y="0"/>
                <wp:positionH relativeFrom="column">
                  <wp:posOffset>137019</wp:posOffset>
                </wp:positionH>
                <wp:positionV relativeFrom="paragraph">
                  <wp:posOffset>80247</wp:posOffset>
                </wp:positionV>
                <wp:extent cx="6040574" cy="1841213"/>
                <wp:effectExtent l="0" t="0" r="17780" b="26035"/>
                <wp:wrapNone/>
                <wp:docPr id="2" name="矩形 2"/>
                <wp:cNvGraphicFramePr/>
                <a:graphic xmlns:a="http://schemas.openxmlformats.org/drawingml/2006/main">
                  <a:graphicData uri="http://schemas.microsoft.com/office/word/2010/wordprocessingShape">
                    <wps:wsp>
                      <wps:cNvSpPr/>
                      <wps:spPr>
                        <a:xfrm>
                          <a:off x="0" y="0"/>
                          <a:ext cx="6040574" cy="1841213"/>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EE215" id="矩形 2" o:spid="_x0000_s1026" style="position:absolute;left:0;text-align:left;margin-left:10.8pt;margin-top:6.3pt;width:475.65pt;height: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" filled="f" strokecolor="windowText" strokeweight="1pt"/>
            </w:pict>
          </mc:Fallback>
        </mc:AlternateContent>
      </w:r>
      <w:r w:rsidR="002D1090" w:rsidRPr="00F16A96">
        <w:rPr>
          <w:rFonts w:asciiTheme="majorBidi" w:hAnsiTheme="majorBidi" w:cstheme="majorBidi"/>
        </w:rPr>
        <w:t>Issue 3-1: RF requirements for spatial domain techniques</w:t>
      </w:r>
    </w:p>
    <w:p w14:paraId="305C4A1C" w14:textId="33051EB8" w:rsidR="002D1090" w:rsidRPr="00F16A96" w:rsidRDefault="002D1090" w:rsidP="002D1090">
      <w:pPr>
        <w:numPr>
          <w:ilvl w:val="0"/>
          <w:numId w:val="6"/>
        </w:numPr>
        <w:spacing w:after="120"/>
        <w:ind w:left="936" w:firstLine="420"/>
        <w:jc w:val="both"/>
        <w:rPr>
          <w:rFonts w:asciiTheme="majorBidi" w:hAnsiTheme="majorBidi" w:cstheme="majorBidi"/>
        </w:rPr>
      </w:pPr>
      <w:r w:rsidRPr="00F16A96">
        <w:rPr>
          <w:rFonts w:asciiTheme="majorBidi" w:hAnsiTheme="majorBidi" w:cstheme="majorBidi"/>
        </w:rPr>
        <w:t>Agreement:</w:t>
      </w:r>
    </w:p>
    <w:p w14:paraId="5F93D1C3" w14:textId="77777777" w:rsidR="002D1090" w:rsidRPr="00F16A96" w:rsidRDefault="002D1090" w:rsidP="002D1090">
      <w:pPr>
        <w:numPr>
          <w:ilvl w:val="1"/>
          <w:numId w:val="6"/>
        </w:numPr>
        <w:spacing w:after="120"/>
        <w:ind w:left="1656" w:firstLine="420"/>
        <w:jc w:val="both"/>
        <w:rPr>
          <w:rFonts w:asciiTheme="majorBidi" w:hAnsiTheme="majorBidi" w:cstheme="majorBidi"/>
        </w:rPr>
      </w:pPr>
      <w:r w:rsidRPr="00F16A96">
        <w:rPr>
          <w:rFonts w:asciiTheme="majorBidi" w:hAnsiTheme="majorBidi" w:cstheme="majorBidi"/>
        </w:rPr>
        <w:t>No need to define RF requirements for spatial domain techniques</w:t>
      </w:r>
    </w:p>
    <w:p w14:paraId="44E30B84" w14:textId="77777777" w:rsidR="002D1090" w:rsidRPr="00F16A96" w:rsidRDefault="002D1090" w:rsidP="002D1090">
      <w:pPr>
        <w:numPr>
          <w:ilvl w:val="1"/>
          <w:numId w:val="6"/>
        </w:numPr>
        <w:spacing w:after="120"/>
        <w:ind w:left="1656" w:firstLine="420"/>
        <w:jc w:val="both"/>
        <w:rPr>
          <w:rFonts w:asciiTheme="majorBidi" w:hAnsiTheme="majorBidi" w:cstheme="majorBidi"/>
        </w:rPr>
      </w:pPr>
      <w:r w:rsidRPr="00F16A96">
        <w:rPr>
          <w:rFonts w:asciiTheme="majorBidi" w:hAnsiTheme="majorBidi" w:cstheme="majorBidi"/>
        </w:rPr>
        <w:t>Transient period may be needed on the CC when spatial domain techniques are conducted on that CC.</w:t>
      </w:r>
    </w:p>
    <w:p w14:paraId="553DB373" w14:textId="77777777" w:rsidR="002D1090" w:rsidRPr="00F16A96" w:rsidRDefault="002D1090" w:rsidP="002D1090">
      <w:pPr>
        <w:numPr>
          <w:ilvl w:val="1"/>
          <w:numId w:val="6"/>
        </w:numPr>
        <w:spacing w:after="120"/>
        <w:ind w:left="1656" w:firstLine="420"/>
        <w:jc w:val="both"/>
        <w:rPr>
          <w:rFonts w:asciiTheme="majorBidi" w:hAnsiTheme="majorBidi" w:cstheme="majorBidi"/>
        </w:rPr>
      </w:pPr>
      <w:r w:rsidRPr="00F16A96">
        <w:rPr>
          <w:rFonts w:asciiTheme="majorBidi" w:hAnsiTheme="majorBidi" w:cstheme="majorBidi"/>
        </w:rPr>
        <w:t>It is not expected to capture it in the TS</w:t>
      </w:r>
    </w:p>
    <w:p w14:paraId="3B1A1D37" w14:textId="77777777" w:rsidR="002D1090" w:rsidRPr="00F16A96" w:rsidRDefault="002D1090" w:rsidP="002D1090">
      <w:pPr>
        <w:pStyle w:val="-2"/>
        <w:spacing w:before="120"/>
        <w:rPr>
          <w:rFonts w:asciiTheme="majorBidi" w:hAnsiTheme="majorBidi" w:cstheme="majorBidi"/>
        </w:rPr>
      </w:pPr>
      <w:r w:rsidRPr="00F16A96">
        <w:rPr>
          <w:rFonts w:asciiTheme="majorBidi" w:hAnsiTheme="majorBidi" w:cstheme="majorBidi"/>
        </w:rPr>
        <w:t>Issue 3-2: RF requirements for power domain techniques</w:t>
      </w:r>
    </w:p>
    <w:p w14:paraId="73DFAA08" w14:textId="77777777" w:rsidR="002D1090" w:rsidRPr="00F16A96" w:rsidRDefault="002D1090" w:rsidP="002D1090">
      <w:pPr>
        <w:numPr>
          <w:ilvl w:val="0"/>
          <w:numId w:val="6"/>
        </w:numPr>
        <w:spacing w:after="120"/>
        <w:ind w:left="936" w:firstLine="420"/>
        <w:jc w:val="both"/>
        <w:rPr>
          <w:rFonts w:asciiTheme="majorBidi" w:hAnsiTheme="majorBidi" w:cstheme="majorBidi"/>
        </w:rPr>
      </w:pPr>
      <w:r w:rsidRPr="00F16A96">
        <w:rPr>
          <w:rFonts w:asciiTheme="majorBidi" w:hAnsiTheme="majorBidi" w:cstheme="majorBidi"/>
        </w:rPr>
        <w:t>Agreement:</w:t>
      </w:r>
    </w:p>
    <w:p w14:paraId="15737F4B" w14:textId="4B93B7FB" w:rsidR="002D1090" w:rsidRPr="00AA5C38" w:rsidRDefault="002D1090" w:rsidP="00AA5C38">
      <w:pPr>
        <w:numPr>
          <w:ilvl w:val="1"/>
          <w:numId w:val="6"/>
        </w:numPr>
        <w:spacing w:after="120"/>
        <w:ind w:left="1656" w:firstLine="420"/>
        <w:jc w:val="both"/>
        <w:rPr>
          <w:rFonts w:asciiTheme="majorBidi" w:hAnsiTheme="majorBidi" w:cstheme="majorBidi"/>
        </w:rPr>
      </w:pPr>
      <w:r w:rsidRPr="00F16A96">
        <w:rPr>
          <w:rFonts w:asciiTheme="majorBidi" w:hAnsiTheme="majorBidi" w:cstheme="majorBidi"/>
        </w:rPr>
        <w:t>No need to define RF requirements for power domain techniques.</w:t>
      </w:r>
    </w:p>
    <w:p w14:paraId="037E6A1F" w14:textId="4D9D4788" w:rsidR="00237BF3" w:rsidRDefault="00D50EEE" w:rsidP="00237BF3">
      <w:pPr>
        <w:pStyle w:val="References"/>
        <w:spacing w:after="0"/>
        <w:rPr>
          <w:lang w:eastAsia="zh-CN"/>
        </w:rPr>
      </w:pPr>
      <w:r>
        <w:rPr>
          <w:lang w:val="en-GB" w:eastAsia="zh-CN"/>
        </w:rPr>
        <w:t xml:space="preserve">Generally, </w:t>
      </w:r>
      <w:r w:rsidR="00AA5C38">
        <w:rPr>
          <w:rFonts w:hint="eastAsia"/>
          <w:lang w:val="en-GB" w:eastAsia="zh-CN"/>
        </w:rPr>
        <w:t>if</w:t>
      </w:r>
      <w:r w:rsidR="00AA5C38">
        <w:rPr>
          <w:lang w:val="en-GB" w:eastAsia="zh-CN"/>
        </w:rPr>
        <w:t xml:space="preserve"> </w:t>
      </w:r>
      <w:r>
        <w:rPr>
          <w:lang w:eastAsia="zh-CN"/>
        </w:rPr>
        <w:t>t</w:t>
      </w:r>
      <w:r w:rsidR="00843443">
        <w:rPr>
          <w:lang w:eastAsia="zh-CN"/>
        </w:rPr>
        <w:t xml:space="preserve">here are no new requirements for the RF core, then there is no need </w:t>
      </w:r>
      <w:r w:rsidR="00AA5C38">
        <w:rPr>
          <w:rFonts w:hint="eastAsia"/>
          <w:lang w:eastAsia="zh-CN"/>
        </w:rPr>
        <w:t>to</w:t>
      </w:r>
      <w:r w:rsidR="00AA5C38">
        <w:rPr>
          <w:lang w:eastAsia="zh-CN"/>
        </w:rPr>
        <w:t xml:space="preserve"> </w:t>
      </w:r>
      <w:r w:rsidR="00AA5C38">
        <w:rPr>
          <w:rFonts w:hint="eastAsia"/>
          <w:lang w:eastAsia="zh-CN"/>
        </w:rPr>
        <w:t>conduct</w:t>
      </w:r>
      <w:r w:rsidR="00843443">
        <w:rPr>
          <w:lang w:eastAsia="zh-CN"/>
        </w:rPr>
        <w:t xml:space="preserve"> a corresponding conformance test.</w:t>
      </w:r>
    </w:p>
    <w:p w14:paraId="24843290" w14:textId="77777777" w:rsidR="00237BF3" w:rsidRPr="002D1090" w:rsidRDefault="00237BF3" w:rsidP="004744FC">
      <w:pPr>
        <w:pStyle w:val="References"/>
        <w:spacing w:after="0"/>
        <w:rPr>
          <w:lang w:val="en-GB"/>
        </w:rPr>
      </w:pPr>
    </w:p>
    <w:p w14:paraId="2DFA9FF6" w14:textId="190539E7" w:rsidR="00237BF3" w:rsidRPr="00D50EEE" w:rsidRDefault="001A2896" w:rsidP="004744FC">
      <w:pPr>
        <w:rPr>
          <w:color w:val="000000"/>
        </w:rPr>
      </w:pPr>
      <w:r w:rsidRPr="00D50EEE">
        <w:rPr>
          <w:b/>
          <w:bCs/>
          <w:color w:val="000000"/>
        </w:rPr>
        <w:t xml:space="preserve">Proposal </w:t>
      </w:r>
      <w:r w:rsidR="001832B0" w:rsidRPr="00D50EEE">
        <w:rPr>
          <w:b/>
          <w:bCs/>
          <w:color w:val="000000"/>
        </w:rPr>
        <w:t>1</w:t>
      </w:r>
      <w:r w:rsidRPr="00D50EEE">
        <w:rPr>
          <w:color w:val="000000"/>
        </w:rPr>
        <w:t xml:space="preserve">: No conformance testing is </w:t>
      </w:r>
      <w:r w:rsidRPr="00D50EEE">
        <w:rPr>
          <w:rFonts w:hint="eastAsia"/>
          <w:color w:val="000000"/>
        </w:rPr>
        <w:t>needed</w:t>
      </w:r>
      <w:r w:rsidRPr="00D50EEE">
        <w:rPr>
          <w:color w:val="000000"/>
        </w:rPr>
        <w:t xml:space="preserve"> for</w:t>
      </w:r>
      <w:r w:rsidRPr="00AA5C38">
        <w:rPr>
          <w:color w:val="000000"/>
        </w:rPr>
        <w:t xml:space="preserve"> </w:t>
      </w:r>
      <w:r w:rsidRPr="00AA5C38">
        <w:rPr>
          <w:rFonts w:hint="eastAsia"/>
          <w:color w:val="000000"/>
        </w:rPr>
        <w:t xml:space="preserve">spatial </w:t>
      </w:r>
      <w:r w:rsidRPr="00AA5C38">
        <w:rPr>
          <w:color w:val="000000"/>
        </w:rPr>
        <w:t xml:space="preserve">and power </w:t>
      </w:r>
      <w:r w:rsidRPr="00AA5C38">
        <w:rPr>
          <w:rFonts w:hint="eastAsia"/>
          <w:color w:val="000000"/>
        </w:rPr>
        <w:t>domain</w:t>
      </w:r>
      <w:r w:rsidRPr="00AA5C38">
        <w:rPr>
          <w:color w:val="000000"/>
        </w:rPr>
        <w:t>s</w:t>
      </w:r>
      <w:r w:rsidRPr="00AA5C38">
        <w:rPr>
          <w:rFonts w:hint="eastAsia"/>
          <w:color w:val="000000"/>
        </w:rPr>
        <w:t xml:space="preserve"> techniques</w:t>
      </w:r>
      <w:r w:rsidR="00D50EEE" w:rsidRPr="00AA5C38">
        <w:rPr>
          <w:color w:val="000000"/>
        </w:rPr>
        <w:t xml:space="preserve"> </w:t>
      </w:r>
      <w:r w:rsidR="00AA5C38" w:rsidRPr="00AA5C38">
        <w:rPr>
          <w:rFonts w:hint="eastAsia"/>
          <w:color w:val="000000"/>
        </w:rPr>
        <w:t>as</w:t>
      </w:r>
      <w:r w:rsidR="00D50EEE" w:rsidRPr="00AA5C38">
        <w:rPr>
          <w:color w:val="000000"/>
        </w:rPr>
        <w:t xml:space="preserve"> </w:t>
      </w:r>
      <w:r w:rsidR="0061170B" w:rsidRPr="00AA5C38">
        <w:rPr>
          <w:color w:val="000000"/>
        </w:rPr>
        <w:t xml:space="preserve">there </w:t>
      </w:r>
      <w:r w:rsidR="00AA5C38" w:rsidRPr="00AA5C38">
        <w:rPr>
          <w:rFonts w:hint="eastAsia"/>
          <w:color w:val="000000"/>
        </w:rPr>
        <w:t>are</w:t>
      </w:r>
      <w:r w:rsidR="0061170B" w:rsidRPr="00AA5C38">
        <w:rPr>
          <w:color w:val="000000"/>
        </w:rPr>
        <w:t xml:space="preserve"> </w:t>
      </w:r>
      <w:r w:rsidR="00D50EEE" w:rsidRPr="00AA5C38">
        <w:rPr>
          <w:color w:val="000000"/>
        </w:rPr>
        <w:t xml:space="preserve">no </w:t>
      </w:r>
      <w:r w:rsidR="0061170B" w:rsidRPr="00AA5C38">
        <w:rPr>
          <w:color w:val="000000"/>
        </w:rPr>
        <w:t xml:space="preserve">new </w:t>
      </w:r>
      <w:r w:rsidR="00D50EEE" w:rsidRPr="00AA5C38">
        <w:rPr>
          <w:color w:val="000000"/>
        </w:rPr>
        <w:t>core</w:t>
      </w:r>
      <w:r w:rsidR="0061170B" w:rsidRPr="00AA5C38">
        <w:rPr>
          <w:color w:val="000000"/>
        </w:rPr>
        <w:t xml:space="preserve"> requirement</w:t>
      </w:r>
      <w:r w:rsidR="00AA5C38" w:rsidRPr="00AA5C38">
        <w:rPr>
          <w:rFonts w:hint="eastAsia"/>
          <w:color w:val="000000"/>
        </w:rPr>
        <w:t>s</w:t>
      </w:r>
      <w:r w:rsidRPr="00D50EEE">
        <w:rPr>
          <w:color w:val="000000"/>
        </w:rPr>
        <w:t>.</w:t>
      </w:r>
    </w:p>
    <w:p w14:paraId="0A2E83CC" w14:textId="1FD6060E" w:rsidR="00D45C0B" w:rsidRDefault="00D45C0B" w:rsidP="004744FC">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ome</w:t>
      </w:r>
      <w:r>
        <w:t xml:space="preserve"> company </w:t>
      </w:r>
      <w:r>
        <w:rPr>
          <w:rFonts w:eastAsiaTheme="minorEastAsia"/>
          <w:color w:val="000000"/>
          <w:lang w:eastAsia="zh-CN"/>
        </w:rPr>
        <w:t>concerned</w:t>
      </w:r>
      <w:r>
        <w:t xml:space="preserve"> about the lack of tests to verify the energy savings benefits. They proposed introducing new testing for network energy savings.</w:t>
      </w:r>
      <w:r w:rsidR="00D50EEE" w:rsidRPr="00D50EEE">
        <w:rPr>
          <w:rFonts w:eastAsiaTheme="minorEastAsia" w:hint="eastAsia"/>
          <w:color w:val="000000"/>
          <w:lang w:eastAsia="zh-CN"/>
        </w:rPr>
        <w:t xml:space="preserve"> </w:t>
      </w:r>
      <w:r w:rsidR="00D50EEE" w:rsidRPr="00050465">
        <w:rPr>
          <w:rFonts w:eastAsiaTheme="minorEastAsia" w:hint="eastAsia"/>
          <w:color w:val="000000"/>
          <w:lang w:eastAsia="zh-CN"/>
        </w:rPr>
        <w:t>[</w:t>
      </w:r>
      <w:r w:rsidR="00D50EEE">
        <w:rPr>
          <w:rFonts w:eastAsiaTheme="minorEastAsia"/>
          <w:color w:val="000000"/>
          <w:lang w:eastAsia="zh-CN"/>
        </w:rPr>
        <w:t>3</w:t>
      </w:r>
      <w:r w:rsidR="00D50EEE" w:rsidRPr="00050465">
        <w:rPr>
          <w:rFonts w:eastAsiaTheme="minorEastAsia"/>
          <w:color w:val="000000"/>
          <w:lang w:eastAsia="zh-CN"/>
        </w:rPr>
        <w:t>]</w:t>
      </w:r>
    </w:p>
    <w:p w14:paraId="09B52861" w14:textId="549CD87E" w:rsidR="00D45C0B" w:rsidRDefault="00273AB1" w:rsidP="00273AB1">
      <w:r w:rsidRPr="00273AB1">
        <w:rPr>
          <w:rFonts w:hint="eastAsia"/>
        </w:rPr>
        <w:t>I</w:t>
      </w:r>
      <w:r w:rsidR="00D45C0B">
        <w:t xml:space="preserve">n 3GPP, </w:t>
      </w:r>
      <w:r w:rsidR="00E271E4">
        <w:t>several</w:t>
      </w:r>
      <w:r w:rsidR="00D45C0B">
        <w:t xml:space="preserve"> studies </w:t>
      </w:r>
      <w:r w:rsidRPr="00273AB1">
        <w:rPr>
          <w:rFonts w:hint="eastAsia"/>
        </w:rPr>
        <w:t>on</w:t>
      </w:r>
      <w:r>
        <w:t xml:space="preserve"> </w:t>
      </w:r>
      <w:r w:rsidRPr="00273AB1">
        <w:rPr>
          <w:rFonts w:hint="eastAsia"/>
        </w:rPr>
        <w:t>energy</w:t>
      </w:r>
      <w:r>
        <w:t xml:space="preserve"> </w:t>
      </w:r>
      <w:r w:rsidRPr="00273AB1">
        <w:rPr>
          <w:rFonts w:hint="eastAsia"/>
        </w:rPr>
        <w:t>saving</w:t>
      </w:r>
      <w:r>
        <w:t xml:space="preserve"> </w:t>
      </w:r>
      <w:r w:rsidR="00D45C0B">
        <w:t>have been conducted since Rel-10</w:t>
      </w:r>
      <w:r w:rsidR="00BF3043">
        <w:t>, as shown in Table 1.</w:t>
      </w:r>
      <w:r w:rsidR="00E271E4">
        <w:t xml:space="preserve"> However, 3GPP </w:t>
      </w:r>
      <w:r w:rsidR="00BF3043">
        <w:t>has not yet</w:t>
      </w:r>
      <w:r w:rsidR="00E271E4">
        <w:t xml:space="preserve"> define </w:t>
      </w:r>
      <w:r w:rsidR="00BF3043">
        <w:t xml:space="preserve">a </w:t>
      </w:r>
      <w:r w:rsidR="00E271E4">
        <w:t>power consumption test. We try to find the reason</w:t>
      </w:r>
      <w:r w:rsidR="00BF3043">
        <w:t>s</w:t>
      </w:r>
      <w:r w:rsidR="00E271E4">
        <w:t xml:space="preserve"> behind </w:t>
      </w:r>
      <w:r w:rsidR="00BF3043">
        <w:t>this</w:t>
      </w:r>
      <w:r w:rsidR="00E271E4">
        <w:t>.</w:t>
      </w:r>
    </w:p>
    <w:p w14:paraId="69CB168B" w14:textId="276A4FCB" w:rsidR="00785559" w:rsidRDefault="00136D6A" w:rsidP="00136D6A">
      <w:pPr>
        <w:jc w:val="center"/>
        <w:rPr>
          <w:rFonts w:eastAsia="宋体"/>
          <w:color w:val="000000"/>
          <w:lang w:eastAsia="zh-CN"/>
        </w:rPr>
      </w:pPr>
      <w:r>
        <w:rPr>
          <w:rFonts w:eastAsia="宋体" w:hint="eastAsia"/>
          <w:color w:val="000000"/>
          <w:lang w:eastAsia="zh-CN"/>
        </w:rPr>
        <w:t>Table</w:t>
      </w:r>
      <w:r>
        <w:rPr>
          <w:rFonts w:eastAsia="宋体"/>
          <w:color w:val="000000"/>
          <w:lang w:eastAsia="zh-CN"/>
        </w:rPr>
        <w:t xml:space="preserve"> 1</w:t>
      </w:r>
      <w:r>
        <w:rPr>
          <w:rFonts w:eastAsia="宋体" w:hint="eastAsia"/>
          <w:color w:val="000000"/>
          <w:lang w:eastAsia="zh-CN"/>
        </w:rPr>
        <w:t>：</w:t>
      </w:r>
      <w:r w:rsidR="00F871D9">
        <w:rPr>
          <w:rFonts w:eastAsia="宋体"/>
          <w:color w:val="000000"/>
          <w:lang w:eastAsia="zh-CN"/>
        </w:rPr>
        <w:t>E</w:t>
      </w:r>
      <w:r>
        <w:rPr>
          <w:rFonts w:eastAsia="宋体"/>
          <w:color w:val="000000"/>
          <w:lang w:eastAsia="zh-CN"/>
        </w:rPr>
        <w:t>nergy saving study in 3</w:t>
      </w:r>
      <w:r>
        <w:rPr>
          <w:rFonts w:eastAsia="宋体" w:hint="eastAsia"/>
          <w:color w:val="000000"/>
          <w:lang w:eastAsia="zh-CN"/>
        </w:rPr>
        <w:t>GPP</w:t>
      </w:r>
    </w:p>
    <w:tbl>
      <w:tblPr>
        <w:tblW w:w="8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2620"/>
        <w:gridCol w:w="776"/>
        <w:gridCol w:w="672"/>
        <w:gridCol w:w="3773"/>
      </w:tblGrid>
      <w:tr w:rsidR="0061170B" w:rsidRPr="00785559" w14:paraId="688BB940" w14:textId="29E4147F" w:rsidTr="00273AB1">
        <w:tc>
          <w:tcPr>
            <w:tcW w:w="1040" w:type="dxa"/>
            <w:shd w:val="clear" w:color="auto" w:fill="auto"/>
          </w:tcPr>
          <w:p w14:paraId="599912C9" w14:textId="1A3C35F1" w:rsidR="0061170B" w:rsidRPr="00785559" w:rsidRDefault="0061170B" w:rsidP="00F871D9">
            <w:pPr>
              <w:spacing w:after="0"/>
              <w:rPr>
                <w:bCs/>
                <w:sz w:val="18"/>
                <w:szCs w:val="18"/>
              </w:rPr>
            </w:pPr>
            <w:r w:rsidRPr="00785559">
              <w:rPr>
                <w:bCs/>
                <w:sz w:val="18"/>
                <w:szCs w:val="18"/>
              </w:rPr>
              <w:t>TR</w:t>
            </w:r>
          </w:p>
        </w:tc>
        <w:tc>
          <w:tcPr>
            <w:tcW w:w="2620" w:type="dxa"/>
            <w:shd w:val="clear" w:color="auto" w:fill="auto"/>
          </w:tcPr>
          <w:p w14:paraId="6072900B" w14:textId="207175AA" w:rsidR="0061170B" w:rsidRPr="00785559" w:rsidRDefault="0061170B" w:rsidP="00F871D9">
            <w:pPr>
              <w:spacing w:after="0"/>
              <w:rPr>
                <w:bCs/>
                <w:sz w:val="18"/>
                <w:szCs w:val="18"/>
              </w:rPr>
            </w:pPr>
            <w:r>
              <w:rPr>
                <w:bCs/>
                <w:sz w:val="18"/>
                <w:szCs w:val="18"/>
              </w:rPr>
              <w:t>T</w:t>
            </w:r>
            <w:r w:rsidRPr="00785559">
              <w:rPr>
                <w:bCs/>
                <w:sz w:val="18"/>
                <w:szCs w:val="18"/>
              </w:rPr>
              <w:t>itle</w:t>
            </w:r>
          </w:p>
        </w:tc>
        <w:tc>
          <w:tcPr>
            <w:tcW w:w="776" w:type="dxa"/>
            <w:shd w:val="clear" w:color="auto" w:fill="auto"/>
          </w:tcPr>
          <w:p w14:paraId="58E6845D" w14:textId="5FE9D4D1" w:rsidR="0061170B" w:rsidRPr="00785559" w:rsidRDefault="0061170B" w:rsidP="00F871D9">
            <w:pPr>
              <w:spacing w:after="0"/>
              <w:rPr>
                <w:bCs/>
                <w:sz w:val="18"/>
                <w:szCs w:val="18"/>
              </w:rPr>
            </w:pPr>
            <w:r w:rsidRPr="00785559">
              <w:rPr>
                <w:bCs/>
                <w:sz w:val="18"/>
                <w:szCs w:val="18"/>
              </w:rPr>
              <w:t>Rel</w:t>
            </w:r>
            <w:r>
              <w:rPr>
                <w:bCs/>
                <w:sz w:val="18"/>
                <w:szCs w:val="18"/>
              </w:rPr>
              <w:t>ease</w:t>
            </w:r>
          </w:p>
        </w:tc>
        <w:tc>
          <w:tcPr>
            <w:tcW w:w="672" w:type="dxa"/>
            <w:shd w:val="clear" w:color="auto" w:fill="auto"/>
          </w:tcPr>
          <w:p w14:paraId="1E70CD96" w14:textId="5274FC6E" w:rsidR="0061170B" w:rsidRPr="00785559" w:rsidRDefault="0061170B" w:rsidP="00F871D9">
            <w:pPr>
              <w:spacing w:after="0"/>
              <w:rPr>
                <w:bCs/>
                <w:sz w:val="18"/>
                <w:szCs w:val="18"/>
              </w:rPr>
            </w:pPr>
            <w:r w:rsidRPr="00273B5F">
              <w:rPr>
                <w:rFonts w:hint="eastAsia"/>
                <w:bCs/>
                <w:sz w:val="18"/>
                <w:szCs w:val="18"/>
              </w:rPr>
              <w:t>Year</w:t>
            </w:r>
          </w:p>
        </w:tc>
        <w:tc>
          <w:tcPr>
            <w:tcW w:w="3773" w:type="dxa"/>
          </w:tcPr>
          <w:p w14:paraId="2DF31352" w14:textId="7E645CDC" w:rsidR="0061170B" w:rsidRPr="00785559" w:rsidRDefault="0061170B" w:rsidP="00F871D9">
            <w:pPr>
              <w:spacing w:after="0"/>
              <w:rPr>
                <w:bCs/>
                <w:sz w:val="18"/>
                <w:szCs w:val="18"/>
              </w:rPr>
            </w:pPr>
            <w:r w:rsidRPr="00273B5F">
              <w:rPr>
                <w:bCs/>
                <w:sz w:val="18"/>
                <w:szCs w:val="18"/>
              </w:rPr>
              <w:t>N</w:t>
            </w:r>
            <w:r w:rsidRPr="00273B5F">
              <w:rPr>
                <w:rFonts w:hint="eastAsia"/>
                <w:bCs/>
                <w:sz w:val="18"/>
                <w:szCs w:val="18"/>
              </w:rPr>
              <w:t>ote</w:t>
            </w:r>
          </w:p>
        </w:tc>
      </w:tr>
      <w:tr w:rsidR="0061170B" w:rsidRPr="00785559" w14:paraId="0F663200" w14:textId="6138F9B1" w:rsidTr="00F871D9">
        <w:trPr>
          <w:trHeight w:val="836"/>
        </w:trPr>
        <w:tc>
          <w:tcPr>
            <w:tcW w:w="1040" w:type="dxa"/>
            <w:shd w:val="clear" w:color="auto" w:fill="auto"/>
            <w:vAlign w:val="center"/>
          </w:tcPr>
          <w:p w14:paraId="16D2AD34" w14:textId="77777777" w:rsidR="0061170B" w:rsidRPr="00273B5F" w:rsidRDefault="0061170B" w:rsidP="00F871D9">
            <w:pPr>
              <w:spacing w:after="0"/>
              <w:rPr>
                <w:bCs/>
                <w:sz w:val="18"/>
                <w:szCs w:val="18"/>
              </w:rPr>
            </w:pPr>
            <w:r w:rsidRPr="00273B5F">
              <w:rPr>
                <w:bCs/>
                <w:sz w:val="18"/>
                <w:szCs w:val="18"/>
              </w:rPr>
              <w:t>TR </w:t>
            </w:r>
            <w:hyperlink r:id="rId8" w:tgtFrame="_blank" w:history="1">
              <w:r w:rsidRPr="00273B5F">
                <w:rPr>
                  <w:bCs/>
                  <w:sz w:val="18"/>
                  <w:szCs w:val="18"/>
                </w:rPr>
                <w:t>25.927</w:t>
              </w:r>
            </w:hyperlink>
          </w:p>
        </w:tc>
        <w:tc>
          <w:tcPr>
            <w:tcW w:w="2620" w:type="dxa"/>
            <w:shd w:val="clear" w:color="auto" w:fill="auto"/>
            <w:vAlign w:val="center"/>
          </w:tcPr>
          <w:p w14:paraId="2B4B6DC6" w14:textId="77777777" w:rsidR="0061170B" w:rsidRPr="00273B5F" w:rsidRDefault="0061170B" w:rsidP="00F871D9">
            <w:pPr>
              <w:spacing w:after="0"/>
              <w:rPr>
                <w:bCs/>
                <w:sz w:val="18"/>
                <w:szCs w:val="18"/>
              </w:rPr>
            </w:pPr>
            <w:r w:rsidRPr="00273B5F">
              <w:rPr>
                <w:bCs/>
                <w:sz w:val="18"/>
                <w:szCs w:val="18"/>
              </w:rPr>
              <w:t>Solutions for energy saving within UTRA Node B</w:t>
            </w:r>
          </w:p>
        </w:tc>
        <w:tc>
          <w:tcPr>
            <w:tcW w:w="776" w:type="dxa"/>
            <w:shd w:val="clear" w:color="auto" w:fill="auto"/>
          </w:tcPr>
          <w:p w14:paraId="1599040F" w14:textId="77777777" w:rsidR="0061170B" w:rsidRPr="00273B5F" w:rsidRDefault="0061170B" w:rsidP="00F871D9">
            <w:pPr>
              <w:spacing w:after="0"/>
              <w:rPr>
                <w:bCs/>
                <w:sz w:val="18"/>
                <w:szCs w:val="18"/>
              </w:rPr>
            </w:pPr>
            <w:r w:rsidRPr="00273B5F">
              <w:rPr>
                <w:bCs/>
                <w:sz w:val="18"/>
                <w:szCs w:val="18"/>
              </w:rPr>
              <w:t>R10</w:t>
            </w:r>
          </w:p>
        </w:tc>
        <w:tc>
          <w:tcPr>
            <w:tcW w:w="672" w:type="dxa"/>
            <w:shd w:val="clear" w:color="auto" w:fill="auto"/>
          </w:tcPr>
          <w:p w14:paraId="2A3D5EAF" w14:textId="77777777" w:rsidR="0061170B" w:rsidRPr="00273B5F" w:rsidRDefault="0061170B" w:rsidP="00F871D9">
            <w:pPr>
              <w:spacing w:after="0"/>
              <w:rPr>
                <w:bCs/>
                <w:sz w:val="18"/>
                <w:szCs w:val="18"/>
              </w:rPr>
            </w:pPr>
            <w:r w:rsidRPr="00273B5F">
              <w:rPr>
                <w:bCs/>
                <w:sz w:val="18"/>
                <w:szCs w:val="18"/>
              </w:rPr>
              <w:t>2010</w:t>
            </w:r>
          </w:p>
        </w:tc>
        <w:tc>
          <w:tcPr>
            <w:tcW w:w="3773" w:type="dxa"/>
          </w:tcPr>
          <w:p w14:paraId="61CFF163" w14:textId="20B07CE7" w:rsidR="0061170B" w:rsidRPr="00785559" w:rsidRDefault="0061170B" w:rsidP="00F871D9">
            <w:pPr>
              <w:spacing w:after="0"/>
              <w:rPr>
                <w:bCs/>
                <w:sz w:val="18"/>
                <w:szCs w:val="18"/>
              </w:rPr>
            </w:pPr>
            <w:r w:rsidRPr="00ED72B5">
              <w:rPr>
                <w:bCs/>
                <w:sz w:val="18"/>
                <w:szCs w:val="18"/>
              </w:rPr>
              <w:t>Dormant mode</w:t>
            </w:r>
            <w:r w:rsidR="00F65789">
              <w:rPr>
                <w:rFonts w:ascii="宋体" w:eastAsia="宋体" w:hAnsi="宋体" w:cs="宋体" w:hint="eastAsia"/>
                <w:bCs/>
                <w:sz w:val="18"/>
                <w:szCs w:val="18"/>
              </w:rPr>
              <w:t>,</w:t>
            </w:r>
            <w:r w:rsidR="00F65789">
              <w:rPr>
                <w:rFonts w:ascii="宋体" w:eastAsia="宋体" w:hAnsi="宋体" w:cs="宋体"/>
                <w:bCs/>
                <w:sz w:val="18"/>
                <w:szCs w:val="18"/>
              </w:rPr>
              <w:t xml:space="preserve"> </w:t>
            </w:r>
            <w:r w:rsidRPr="00ED72B5">
              <w:rPr>
                <w:bCs/>
                <w:sz w:val="18"/>
                <w:szCs w:val="18"/>
              </w:rPr>
              <w:t>Secondary antenna deactivation</w:t>
            </w:r>
            <w:r w:rsidR="00F65789">
              <w:rPr>
                <w:rFonts w:ascii="宋体" w:eastAsia="宋体" w:hAnsi="宋体" w:cs="宋体" w:hint="eastAsia"/>
                <w:bCs/>
                <w:sz w:val="18"/>
                <w:szCs w:val="18"/>
              </w:rPr>
              <w:t>,</w:t>
            </w:r>
            <w:r w:rsidR="00F65789">
              <w:rPr>
                <w:rFonts w:ascii="宋体" w:eastAsia="宋体" w:hAnsi="宋体" w:cs="宋体"/>
                <w:bCs/>
                <w:sz w:val="18"/>
                <w:szCs w:val="18"/>
              </w:rPr>
              <w:t xml:space="preserve"> </w:t>
            </w:r>
            <w:r w:rsidRPr="00ED72B5">
              <w:rPr>
                <w:bCs/>
                <w:sz w:val="18"/>
                <w:szCs w:val="18"/>
              </w:rPr>
              <w:t xml:space="preserve">Power control of common </w:t>
            </w:r>
            <w:proofErr w:type="spellStart"/>
            <w:proofErr w:type="gramStart"/>
            <w:r w:rsidRPr="00ED72B5">
              <w:rPr>
                <w:bCs/>
                <w:sz w:val="18"/>
                <w:szCs w:val="18"/>
              </w:rPr>
              <w:t>channels</w:t>
            </w:r>
            <w:r w:rsidR="00F65789">
              <w:rPr>
                <w:rFonts w:ascii="宋体" w:eastAsia="宋体" w:hAnsi="宋体" w:cs="宋体" w:hint="eastAsia"/>
                <w:bCs/>
                <w:sz w:val="18"/>
                <w:szCs w:val="18"/>
              </w:rPr>
              <w:t>,</w:t>
            </w:r>
            <w:r w:rsidRPr="00ED72B5">
              <w:rPr>
                <w:bCs/>
                <w:sz w:val="18"/>
                <w:szCs w:val="18"/>
              </w:rPr>
              <w:t>Cell</w:t>
            </w:r>
            <w:proofErr w:type="spellEnd"/>
            <w:proofErr w:type="gramEnd"/>
            <w:r w:rsidRPr="00ED72B5">
              <w:rPr>
                <w:bCs/>
                <w:sz w:val="18"/>
                <w:szCs w:val="18"/>
              </w:rPr>
              <w:t xml:space="preserve"> DTX</w:t>
            </w:r>
          </w:p>
        </w:tc>
      </w:tr>
      <w:tr w:rsidR="0061170B" w:rsidRPr="00785559" w14:paraId="511357A0" w14:textId="016C4700" w:rsidTr="00273AB1">
        <w:tc>
          <w:tcPr>
            <w:tcW w:w="1040" w:type="dxa"/>
            <w:shd w:val="clear" w:color="auto" w:fill="auto"/>
            <w:vAlign w:val="center"/>
          </w:tcPr>
          <w:p w14:paraId="15EF8AB6" w14:textId="77777777" w:rsidR="0061170B" w:rsidRPr="00273B5F" w:rsidRDefault="0061170B" w:rsidP="00F871D9">
            <w:pPr>
              <w:spacing w:after="0"/>
              <w:rPr>
                <w:bCs/>
                <w:sz w:val="18"/>
                <w:szCs w:val="18"/>
              </w:rPr>
            </w:pPr>
            <w:r w:rsidRPr="00273B5F">
              <w:rPr>
                <w:bCs/>
                <w:sz w:val="18"/>
                <w:szCs w:val="18"/>
              </w:rPr>
              <w:t>TR </w:t>
            </w:r>
            <w:hyperlink r:id="rId9" w:tgtFrame="_blank" w:history="1">
              <w:r w:rsidRPr="00273B5F">
                <w:rPr>
                  <w:bCs/>
                  <w:sz w:val="18"/>
                  <w:szCs w:val="18"/>
                </w:rPr>
                <w:t>45.926</w:t>
              </w:r>
            </w:hyperlink>
          </w:p>
        </w:tc>
        <w:tc>
          <w:tcPr>
            <w:tcW w:w="2620" w:type="dxa"/>
            <w:shd w:val="clear" w:color="auto" w:fill="auto"/>
            <w:vAlign w:val="center"/>
          </w:tcPr>
          <w:p w14:paraId="21A91467" w14:textId="77777777" w:rsidR="0061170B" w:rsidRPr="00273B5F" w:rsidRDefault="0061170B" w:rsidP="00F871D9">
            <w:pPr>
              <w:spacing w:after="0"/>
              <w:rPr>
                <w:bCs/>
                <w:sz w:val="18"/>
                <w:szCs w:val="18"/>
              </w:rPr>
            </w:pPr>
            <w:r w:rsidRPr="00273B5F">
              <w:rPr>
                <w:bCs/>
                <w:sz w:val="18"/>
                <w:szCs w:val="18"/>
              </w:rPr>
              <w:t>Solutions for GSM/EDGE Base Transceiver Station (BTS) energy saving</w:t>
            </w:r>
          </w:p>
        </w:tc>
        <w:tc>
          <w:tcPr>
            <w:tcW w:w="776" w:type="dxa"/>
            <w:shd w:val="clear" w:color="auto" w:fill="auto"/>
          </w:tcPr>
          <w:p w14:paraId="586B7398" w14:textId="77777777" w:rsidR="0061170B" w:rsidRPr="00273B5F" w:rsidRDefault="0061170B" w:rsidP="00F871D9">
            <w:pPr>
              <w:spacing w:after="0"/>
              <w:rPr>
                <w:bCs/>
                <w:sz w:val="18"/>
                <w:szCs w:val="18"/>
              </w:rPr>
            </w:pPr>
            <w:r w:rsidRPr="00273B5F">
              <w:rPr>
                <w:bCs/>
                <w:sz w:val="18"/>
                <w:szCs w:val="18"/>
              </w:rPr>
              <w:t>R13</w:t>
            </w:r>
          </w:p>
        </w:tc>
        <w:tc>
          <w:tcPr>
            <w:tcW w:w="672" w:type="dxa"/>
            <w:shd w:val="clear" w:color="auto" w:fill="auto"/>
          </w:tcPr>
          <w:p w14:paraId="2D3E7B77" w14:textId="77777777" w:rsidR="0061170B" w:rsidRPr="00273B5F" w:rsidRDefault="0061170B" w:rsidP="00F871D9">
            <w:pPr>
              <w:spacing w:after="0"/>
              <w:rPr>
                <w:bCs/>
                <w:sz w:val="18"/>
                <w:szCs w:val="18"/>
              </w:rPr>
            </w:pPr>
            <w:r w:rsidRPr="00273B5F">
              <w:rPr>
                <w:bCs/>
                <w:sz w:val="18"/>
                <w:szCs w:val="18"/>
              </w:rPr>
              <w:t>2015</w:t>
            </w:r>
          </w:p>
        </w:tc>
        <w:tc>
          <w:tcPr>
            <w:tcW w:w="3773" w:type="dxa"/>
          </w:tcPr>
          <w:p w14:paraId="31EC6AEC" w14:textId="6211DDD2" w:rsidR="0061170B" w:rsidRPr="00785559" w:rsidRDefault="0061170B" w:rsidP="00F871D9">
            <w:pPr>
              <w:spacing w:after="0"/>
              <w:rPr>
                <w:bCs/>
                <w:sz w:val="18"/>
                <w:szCs w:val="18"/>
              </w:rPr>
            </w:pPr>
            <w:r w:rsidRPr="00ED72B5">
              <w:rPr>
                <w:bCs/>
                <w:sz w:val="18"/>
                <w:szCs w:val="18"/>
              </w:rPr>
              <w:t>BCCH Carrier Power Reduction Methodology</w:t>
            </w:r>
            <w:r w:rsidR="00F65789">
              <w:rPr>
                <w:rFonts w:ascii="宋体" w:eastAsia="宋体" w:hAnsi="宋体" w:cs="宋体" w:hint="eastAsia"/>
                <w:bCs/>
                <w:sz w:val="18"/>
                <w:szCs w:val="18"/>
              </w:rPr>
              <w:t>,</w:t>
            </w:r>
            <w:r w:rsidR="00F65789">
              <w:rPr>
                <w:rFonts w:ascii="宋体" w:eastAsia="宋体" w:hAnsi="宋体" w:cs="宋体"/>
                <w:bCs/>
                <w:sz w:val="18"/>
                <w:szCs w:val="18"/>
              </w:rPr>
              <w:t xml:space="preserve"> </w:t>
            </w:r>
            <w:r w:rsidRPr="00273B5F">
              <w:rPr>
                <w:bCs/>
                <w:sz w:val="18"/>
                <w:szCs w:val="18"/>
              </w:rPr>
              <w:t>Output Power Reduction on BCCH Carrier for GMSK</w:t>
            </w:r>
          </w:p>
        </w:tc>
      </w:tr>
      <w:tr w:rsidR="0061170B" w:rsidRPr="00785559" w14:paraId="1D9EAC04" w14:textId="55CEA1BF" w:rsidTr="00273AB1">
        <w:tc>
          <w:tcPr>
            <w:tcW w:w="1040" w:type="dxa"/>
            <w:shd w:val="clear" w:color="auto" w:fill="auto"/>
          </w:tcPr>
          <w:p w14:paraId="5D37DF87" w14:textId="77777777" w:rsidR="0061170B" w:rsidRPr="00273B5F" w:rsidRDefault="0061170B" w:rsidP="00F871D9">
            <w:pPr>
              <w:spacing w:after="0"/>
              <w:rPr>
                <w:bCs/>
                <w:sz w:val="18"/>
                <w:szCs w:val="18"/>
              </w:rPr>
            </w:pPr>
            <w:r w:rsidRPr="00273B5F">
              <w:rPr>
                <w:bCs/>
                <w:sz w:val="18"/>
                <w:szCs w:val="18"/>
              </w:rPr>
              <w:t>TR </w:t>
            </w:r>
            <w:hyperlink r:id="rId10" w:tgtFrame="_blank" w:history="1">
              <w:r w:rsidRPr="00273B5F">
                <w:rPr>
                  <w:bCs/>
                  <w:sz w:val="18"/>
                  <w:szCs w:val="18"/>
                </w:rPr>
                <w:t>38.864</w:t>
              </w:r>
            </w:hyperlink>
          </w:p>
        </w:tc>
        <w:tc>
          <w:tcPr>
            <w:tcW w:w="2620" w:type="dxa"/>
            <w:shd w:val="clear" w:color="auto" w:fill="auto"/>
          </w:tcPr>
          <w:p w14:paraId="4387339B" w14:textId="77777777" w:rsidR="0061170B" w:rsidRPr="00273B5F" w:rsidRDefault="0061170B" w:rsidP="00F871D9">
            <w:pPr>
              <w:spacing w:after="0"/>
              <w:rPr>
                <w:bCs/>
                <w:sz w:val="18"/>
                <w:szCs w:val="18"/>
              </w:rPr>
            </w:pPr>
            <w:r w:rsidRPr="00273B5F">
              <w:rPr>
                <w:bCs/>
                <w:sz w:val="18"/>
                <w:szCs w:val="18"/>
              </w:rPr>
              <w:t>Study on network energy savings for NR</w:t>
            </w:r>
          </w:p>
        </w:tc>
        <w:tc>
          <w:tcPr>
            <w:tcW w:w="776" w:type="dxa"/>
            <w:shd w:val="clear" w:color="auto" w:fill="auto"/>
          </w:tcPr>
          <w:p w14:paraId="18D7FD72" w14:textId="77777777" w:rsidR="0061170B" w:rsidRPr="00273B5F" w:rsidRDefault="0061170B" w:rsidP="00F871D9">
            <w:pPr>
              <w:spacing w:after="0"/>
              <w:rPr>
                <w:bCs/>
                <w:sz w:val="18"/>
                <w:szCs w:val="18"/>
              </w:rPr>
            </w:pPr>
            <w:r w:rsidRPr="00273B5F">
              <w:rPr>
                <w:bCs/>
                <w:sz w:val="18"/>
                <w:szCs w:val="18"/>
              </w:rPr>
              <w:t>R18</w:t>
            </w:r>
          </w:p>
        </w:tc>
        <w:tc>
          <w:tcPr>
            <w:tcW w:w="672" w:type="dxa"/>
            <w:shd w:val="clear" w:color="auto" w:fill="auto"/>
          </w:tcPr>
          <w:p w14:paraId="3122C2FA" w14:textId="77777777" w:rsidR="0061170B" w:rsidRPr="00273B5F" w:rsidRDefault="0061170B" w:rsidP="00F871D9">
            <w:pPr>
              <w:spacing w:after="0"/>
              <w:rPr>
                <w:bCs/>
                <w:sz w:val="18"/>
                <w:szCs w:val="18"/>
              </w:rPr>
            </w:pPr>
            <w:r w:rsidRPr="00273B5F">
              <w:rPr>
                <w:bCs/>
                <w:sz w:val="18"/>
                <w:szCs w:val="18"/>
              </w:rPr>
              <w:t>2023</w:t>
            </w:r>
          </w:p>
        </w:tc>
        <w:tc>
          <w:tcPr>
            <w:tcW w:w="3773" w:type="dxa"/>
          </w:tcPr>
          <w:p w14:paraId="732002B3" w14:textId="4585F3AC" w:rsidR="0061170B" w:rsidRPr="00785559" w:rsidRDefault="0061170B" w:rsidP="00F871D9">
            <w:pPr>
              <w:spacing w:after="0"/>
              <w:rPr>
                <w:bCs/>
                <w:sz w:val="18"/>
                <w:szCs w:val="18"/>
              </w:rPr>
            </w:pPr>
            <w:r w:rsidRPr="00ED72B5">
              <w:rPr>
                <w:bCs/>
                <w:sz w:val="18"/>
                <w:szCs w:val="18"/>
              </w:rPr>
              <w:t xml:space="preserve">Techniques in </w:t>
            </w:r>
            <w:proofErr w:type="spellStart"/>
            <w:proofErr w:type="gramStart"/>
            <w:r w:rsidRPr="00ED72B5">
              <w:rPr>
                <w:bCs/>
                <w:sz w:val="18"/>
                <w:szCs w:val="18"/>
              </w:rPr>
              <w:t>time</w:t>
            </w:r>
            <w:r w:rsidR="00F65789">
              <w:rPr>
                <w:rFonts w:ascii="宋体" w:eastAsia="宋体" w:hAnsi="宋体" w:cs="宋体" w:hint="eastAsia"/>
                <w:bCs/>
                <w:sz w:val="18"/>
                <w:szCs w:val="18"/>
              </w:rPr>
              <w:t>,</w:t>
            </w:r>
            <w:r w:rsidRPr="00273B5F">
              <w:rPr>
                <w:bCs/>
                <w:sz w:val="18"/>
                <w:szCs w:val="18"/>
              </w:rPr>
              <w:t>frequency</w:t>
            </w:r>
            <w:proofErr w:type="gramEnd"/>
            <w:r w:rsidR="00F65789">
              <w:rPr>
                <w:rFonts w:ascii="宋体" w:eastAsia="宋体" w:hAnsi="宋体" w:cs="宋体" w:hint="eastAsia"/>
                <w:bCs/>
                <w:sz w:val="18"/>
                <w:szCs w:val="18"/>
              </w:rPr>
              <w:t>,</w:t>
            </w:r>
            <w:r w:rsidRPr="00273B5F">
              <w:rPr>
                <w:bCs/>
                <w:sz w:val="18"/>
                <w:szCs w:val="18"/>
              </w:rPr>
              <w:t>spatial</w:t>
            </w:r>
            <w:proofErr w:type="spellEnd"/>
            <w:r w:rsidRPr="00273B5F">
              <w:rPr>
                <w:bCs/>
                <w:sz w:val="18"/>
                <w:szCs w:val="18"/>
              </w:rPr>
              <w:t xml:space="preserve"> </w:t>
            </w:r>
            <w:r w:rsidRPr="00273B5F">
              <w:rPr>
                <w:rFonts w:hint="eastAsia"/>
                <w:bCs/>
                <w:sz w:val="18"/>
                <w:szCs w:val="18"/>
              </w:rPr>
              <w:t>and</w:t>
            </w:r>
            <w:r w:rsidRPr="00273B5F">
              <w:rPr>
                <w:bCs/>
                <w:sz w:val="18"/>
                <w:szCs w:val="18"/>
              </w:rPr>
              <w:t xml:space="preserve"> </w:t>
            </w:r>
            <w:r w:rsidRPr="00273B5F">
              <w:rPr>
                <w:rFonts w:hint="eastAsia"/>
                <w:bCs/>
                <w:sz w:val="18"/>
                <w:szCs w:val="18"/>
              </w:rPr>
              <w:t>power</w:t>
            </w:r>
            <w:r w:rsidRPr="00ED72B5">
              <w:rPr>
                <w:bCs/>
                <w:sz w:val="18"/>
                <w:szCs w:val="18"/>
              </w:rPr>
              <w:t xml:space="preserve"> domain</w:t>
            </w:r>
          </w:p>
        </w:tc>
      </w:tr>
    </w:tbl>
    <w:p w14:paraId="77E8DD98" w14:textId="77777777" w:rsidR="00F871D9" w:rsidRDefault="00F871D9" w:rsidP="004744FC"/>
    <w:p w14:paraId="253818A7" w14:textId="7FEAD3E0" w:rsidR="00AA5C38" w:rsidRDefault="006D1FD5" w:rsidP="00763D7D">
      <w:r>
        <w:t xml:space="preserve">There are various energy-saving technologies available, including </w:t>
      </w:r>
      <w:r w:rsidR="00320356">
        <w:t xml:space="preserve">techniques related to </w:t>
      </w:r>
      <w:r>
        <w:t xml:space="preserve">time, frequency, spatial, and power domains. </w:t>
      </w:r>
      <w:r w:rsidR="00AA5C38">
        <w:t>While reducing network power consumption is a common practice, normalizing power consumption tests is a complicated task that requires consideration of numerous factors.</w:t>
      </w:r>
    </w:p>
    <w:p w14:paraId="6E5B1CB3" w14:textId="34DADFDB" w:rsidR="00A74D1F" w:rsidRDefault="00A74D1F" w:rsidP="00763D7D">
      <w:r w:rsidRPr="00A74D1F">
        <w:rPr>
          <w:rFonts w:hint="eastAsia"/>
        </w:rPr>
        <w:t>First</w:t>
      </w:r>
      <w:r w:rsidR="00F65789">
        <w:t xml:space="preserve">ly, </w:t>
      </w:r>
      <w:r>
        <w:t>each technology has its own specific application</w:t>
      </w:r>
      <w:r w:rsidR="00320356">
        <w:t xml:space="preserve"> scope</w:t>
      </w:r>
      <w:r>
        <w:t>, and</w:t>
      </w:r>
      <w:r w:rsidR="00AA5C38">
        <w:t xml:space="preserve"> </w:t>
      </w:r>
      <w:r w:rsidR="00F65789">
        <w:t xml:space="preserve">often </w:t>
      </w:r>
      <w:r>
        <w:t xml:space="preserve">multiple technologies are used together. Therefore, </w:t>
      </w:r>
      <w:r w:rsidR="00F65789">
        <w:t xml:space="preserve">relying solely on a single technology may not bring optimal performance in terms of power consumption, </w:t>
      </w:r>
      <w:r>
        <w:t xml:space="preserve">the power consumption </w:t>
      </w:r>
      <w:r w:rsidR="00F65789">
        <w:t xml:space="preserve">under </w:t>
      </w:r>
      <w:r>
        <w:t xml:space="preserve">a single technology may not </w:t>
      </w:r>
      <w:r w:rsidR="00F65789">
        <w:t>achieve the best performance,</w:t>
      </w:r>
      <w:r>
        <w:t xml:space="preserve"> while joint technologies may </w:t>
      </w:r>
      <w:r w:rsidR="00F65789">
        <w:t>result in better performance</w:t>
      </w:r>
      <w:r>
        <w:t>.</w:t>
      </w:r>
      <w:r w:rsidR="00320356">
        <w:t xml:space="preserve"> </w:t>
      </w:r>
    </w:p>
    <w:p w14:paraId="599A1236" w14:textId="149D39D6" w:rsidR="00F65789" w:rsidRPr="00A66CE0" w:rsidRDefault="00F65789" w:rsidP="00F65789">
      <w:r>
        <w:t>Secondly, dynamic variations on the live network make it challenging to accurately determine the actual power consumption.</w:t>
      </w:r>
    </w:p>
    <w:p w14:paraId="54148E6E" w14:textId="5956269E" w:rsidR="00C20D0D" w:rsidRPr="00A66CE0" w:rsidRDefault="00C20D0D" w:rsidP="00763D7D">
      <w:r>
        <w:t xml:space="preserve">It is recommended to </w:t>
      </w:r>
      <w:r w:rsidR="00212904" w:rsidRPr="00212904">
        <w:rPr>
          <w:rFonts w:hint="eastAsia"/>
        </w:rPr>
        <w:t>consider</w:t>
      </w:r>
      <w:r>
        <w:t xml:space="preserve"> both the combined techniques utilized and the live network traffic loads during power consumption testing, based on the above reasons.</w:t>
      </w:r>
    </w:p>
    <w:p w14:paraId="2E62199A" w14:textId="7D6167F5" w:rsidR="009116B7" w:rsidRDefault="009116B7" w:rsidP="009116B7">
      <w:pPr>
        <w:rPr>
          <w:color w:val="000000"/>
        </w:rPr>
      </w:pPr>
      <w:r>
        <w:rPr>
          <w:b/>
          <w:bCs/>
          <w:color w:val="000000"/>
        </w:rPr>
        <w:t>Proposal 2</w:t>
      </w:r>
      <w:r>
        <w:rPr>
          <w:color w:val="000000"/>
        </w:rPr>
        <w:t xml:space="preserve">: </w:t>
      </w:r>
      <w:r w:rsidR="00212904" w:rsidRPr="00212904">
        <w:rPr>
          <w:rFonts w:hint="eastAsia"/>
        </w:rPr>
        <w:t>Consider</w:t>
      </w:r>
      <w:r w:rsidR="00C20D0D">
        <w:t xml:space="preserve"> both the combined techniques utilized and the live network traffic loads during power consumption testing.</w:t>
      </w:r>
    </w:p>
    <w:p w14:paraId="61EED755" w14:textId="77777777" w:rsidR="00F71823" w:rsidRDefault="00F71823" w:rsidP="006223BB">
      <w:pPr>
        <w:pStyle w:val="1"/>
        <w:tabs>
          <w:tab w:val="clear" w:pos="680"/>
          <w:tab w:val="num" w:pos="397"/>
        </w:tabs>
        <w:ind w:left="533"/>
      </w:pPr>
      <w:r>
        <w:lastRenderedPageBreak/>
        <w:t>Conclusions</w:t>
      </w:r>
    </w:p>
    <w:p w14:paraId="127C2C37" w14:textId="5E5DCF37" w:rsidR="00CE6837" w:rsidRDefault="00F71823" w:rsidP="00CE6837">
      <w:pPr>
        <w:pStyle w:val="aff6"/>
        <w:spacing w:before="0" w:beforeAutospacing="0" w:after="0" w:afterAutospacing="0"/>
        <w:rPr>
          <w:rFonts w:ascii="Times New Roman" w:hAnsi="Times New Roman" w:cs="Times New Roman"/>
          <w:color w:val="000000"/>
          <w:sz w:val="20"/>
          <w:szCs w:val="20"/>
        </w:rPr>
      </w:pPr>
      <w:r w:rsidRPr="00246D6A">
        <w:rPr>
          <w:rFonts w:ascii="Times New Roman" w:hAnsi="Times New Roman" w:cs="Times New Roman" w:hint="eastAsia"/>
          <w:color w:val="000000"/>
          <w:sz w:val="20"/>
          <w:szCs w:val="20"/>
        </w:rPr>
        <w:t>In this contribution</w:t>
      </w:r>
      <w:r w:rsidR="00C1256F" w:rsidRPr="00246D6A">
        <w:rPr>
          <w:rFonts w:ascii="Times New Roman" w:hAnsi="Times New Roman" w:cs="Times New Roman" w:hint="eastAsia"/>
          <w:color w:val="000000"/>
          <w:sz w:val="20"/>
          <w:szCs w:val="20"/>
        </w:rPr>
        <w:t xml:space="preserve">, </w:t>
      </w:r>
      <w:r w:rsidRPr="00246D6A">
        <w:rPr>
          <w:rFonts w:ascii="Times New Roman" w:hAnsi="Times New Roman" w:cs="Times New Roman" w:hint="eastAsia"/>
          <w:color w:val="000000"/>
          <w:sz w:val="20"/>
          <w:szCs w:val="20"/>
        </w:rPr>
        <w:t xml:space="preserve">we </w:t>
      </w:r>
      <w:r w:rsidR="00572A9B">
        <w:rPr>
          <w:rFonts w:ascii="Times New Roman" w:hAnsi="Times New Roman" w:cs="Times New Roman"/>
          <w:color w:val="000000"/>
          <w:sz w:val="20"/>
          <w:szCs w:val="20"/>
        </w:rPr>
        <w:t xml:space="preserve">discuss </w:t>
      </w:r>
      <w:r w:rsidR="001D0631" w:rsidRPr="001D0631">
        <w:rPr>
          <w:rFonts w:ascii="Times New Roman" w:hAnsi="Times New Roman" w:cs="Times New Roman" w:hint="eastAsia"/>
          <w:color w:val="000000"/>
          <w:sz w:val="20"/>
          <w:szCs w:val="20"/>
        </w:rPr>
        <w:t>BS</w:t>
      </w:r>
      <w:r w:rsidR="001D0631" w:rsidRPr="001D0631">
        <w:rPr>
          <w:rFonts w:ascii="Times New Roman" w:hAnsi="Times New Roman" w:cs="Times New Roman"/>
          <w:color w:val="000000"/>
          <w:sz w:val="20"/>
          <w:szCs w:val="20"/>
        </w:rPr>
        <w:t xml:space="preserve"> conformance testing requirements</w:t>
      </w:r>
      <w:r w:rsidR="00361E4D">
        <w:rPr>
          <w:rFonts w:ascii="Times New Roman" w:hAnsi="Times New Roman" w:cs="Times New Roman"/>
          <w:color w:val="000000"/>
          <w:sz w:val="20"/>
          <w:szCs w:val="20"/>
        </w:rPr>
        <w:t xml:space="preserve"> for </w:t>
      </w:r>
      <w:r w:rsidR="001832B0">
        <w:rPr>
          <w:rFonts w:ascii="Times New Roman" w:hAnsi="Times New Roman" w:cs="Times New Roman"/>
          <w:color w:val="000000"/>
          <w:sz w:val="20"/>
          <w:szCs w:val="20"/>
        </w:rPr>
        <w:t xml:space="preserve">power and </w:t>
      </w:r>
      <w:r w:rsidR="001832B0" w:rsidRPr="001832B0">
        <w:rPr>
          <w:rFonts w:ascii="Times New Roman" w:hAnsi="Times New Roman" w:cs="Times New Roman" w:hint="eastAsia"/>
          <w:color w:val="000000"/>
          <w:sz w:val="20"/>
          <w:szCs w:val="20"/>
        </w:rPr>
        <w:t>spatial</w:t>
      </w:r>
      <w:r w:rsidR="001832B0" w:rsidRPr="001832B0">
        <w:rPr>
          <w:rFonts w:ascii="Times New Roman" w:hAnsi="Times New Roman" w:cs="Times New Roman"/>
          <w:color w:val="000000"/>
          <w:sz w:val="20"/>
          <w:szCs w:val="20"/>
        </w:rPr>
        <w:t xml:space="preserve"> </w:t>
      </w:r>
      <w:r w:rsidR="001832B0" w:rsidRPr="001832B0">
        <w:rPr>
          <w:rFonts w:ascii="Times New Roman" w:hAnsi="Times New Roman" w:cs="Times New Roman" w:hint="eastAsia"/>
          <w:color w:val="000000"/>
          <w:sz w:val="20"/>
          <w:szCs w:val="20"/>
        </w:rPr>
        <w:t>domain</w:t>
      </w:r>
      <w:r w:rsidR="001832B0" w:rsidRPr="001832B0">
        <w:rPr>
          <w:rFonts w:ascii="Times New Roman" w:hAnsi="Times New Roman" w:cs="Times New Roman"/>
          <w:color w:val="000000"/>
          <w:sz w:val="20"/>
          <w:szCs w:val="20"/>
        </w:rPr>
        <w:t xml:space="preserve"> </w:t>
      </w:r>
      <w:r w:rsidR="001832B0" w:rsidRPr="001832B0">
        <w:rPr>
          <w:rFonts w:ascii="Times New Roman" w:hAnsi="Times New Roman" w:cs="Times New Roman" w:hint="eastAsia"/>
          <w:color w:val="000000"/>
          <w:sz w:val="20"/>
          <w:szCs w:val="20"/>
        </w:rPr>
        <w:t>techniques</w:t>
      </w:r>
      <w:r w:rsidR="001832B0">
        <w:rPr>
          <w:rFonts w:ascii="Times New Roman" w:hAnsi="Times New Roman" w:cs="Times New Roman"/>
          <w:color w:val="000000"/>
          <w:sz w:val="20"/>
          <w:szCs w:val="20"/>
        </w:rPr>
        <w:t xml:space="preserve"> for network </w:t>
      </w:r>
      <w:r w:rsidR="00EC1A56">
        <w:rPr>
          <w:rFonts w:ascii="Times New Roman" w:hAnsi="Times New Roman" w:cs="Times New Roman"/>
          <w:color w:val="000000"/>
          <w:sz w:val="20"/>
          <w:szCs w:val="20"/>
        </w:rPr>
        <w:t>energy savings</w:t>
      </w:r>
      <w:r w:rsidR="004C32ED" w:rsidRPr="004E329F">
        <w:rPr>
          <w:rFonts w:ascii="Times New Roman" w:hAnsi="Times New Roman" w:cs="Times New Roman"/>
          <w:color w:val="000000"/>
          <w:sz w:val="20"/>
          <w:szCs w:val="20"/>
        </w:rPr>
        <w:t>.</w:t>
      </w:r>
      <w:r w:rsidR="007719F4" w:rsidRPr="004E329F">
        <w:rPr>
          <w:rFonts w:ascii="Times New Roman" w:hAnsi="Times New Roman" w:cs="Times New Roman"/>
          <w:color w:val="000000"/>
          <w:sz w:val="20"/>
          <w:szCs w:val="20"/>
        </w:rPr>
        <w:t xml:space="preserve"> </w:t>
      </w:r>
      <w:r w:rsidR="00572A9B" w:rsidRPr="004E329F">
        <w:rPr>
          <w:rFonts w:ascii="Times New Roman" w:hAnsi="Times New Roman" w:cs="Times New Roman"/>
          <w:color w:val="000000"/>
          <w:sz w:val="20"/>
          <w:szCs w:val="20"/>
        </w:rPr>
        <w:t>Our proposals</w:t>
      </w:r>
      <w:r w:rsidR="00AB109A" w:rsidRPr="004E329F">
        <w:rPr>
          <w:rFonts w:ascii="Times New Roman" w:hAnsi="Times New Roman" w:cs="Times New Roman"/>
          <w:color w:val="000000"/>
          <w:sz w:val="20"/>
          <w:szCs w:val="20"/>
        </w:rPr>
        <w:t xml:space="preserve"> are as follows</w:t>
      </w:r>
      <w:r w:rsidR="00572A9B" w:rsidRPr="004E329F">
        <w:rPr>
          <w:rFonts w:ascii="Times New Roman" w:hAnsi="Times New Roman" w:cs="Times New Roman"/>
          <w:color w:val="000000"/>
          <w:sz w:val="20"/>
          <w:szCs w:val="20"/>
        </w:rPr>
        <w:t>:</w:t>
      </w:r>
      <w:r w:rsidR="00B87A3C" w:rsidRPr="004E329F">
        <w:rPr>
          <w:rFonts w:ascii="Times New Roman" w:hAnsi="Times New Roman" w:cs="Times New Roman"/>
          <w:color w:val="000000"/>
          <w:sz w:val="20"/>
          <w:szCs w:val="20"/>
        </w:rPr>
        <w:t> </w:t>
      </w:r>
    </w:p>
    <w:p w14:paraId="4FE3590E" w14:textId="3AC17EA6" w:rsidR="001832B0" w:rsidRPr="006520D2" w:rsidRDefault="006520D2" w:rsidP="006520D2">
      <w:pPr>
        <w:pStyle w:val="a5"/>
        <w:rPr>
          <w:rFonts w:eastAsiaTheme="minorEastAsia"/>
          <w:iCs/>
          <w:lang w:eastAsia="zh-CN"/>
        </w:rPr>
      </w:pPr>
      <w:r w:rsidRPr="00A655DB">
        <w:rPr>
          <w:rFonts w:eastAsia="Times New Roman" w:hint="eastAsia"/>
          <w:b/>
          <w:bCs/>
          <w:color w:val="000000"/>
          <w:lang w:eastAsia="en-US"/>
        </w:rPr>
        <w:t>O</w:t>
      </w:r>
      <w:r w:rsidRPr="00A655DB">
        <w:rPr>
          <w:rFonts w:eastAsia="Times New Roman"/>
          <w:b/>
          <w:bCs/>
          <w:color w:val="000000"/>
          <w:lang w:eastAsia="en-US"/>
        </w:rPr>
        <w:t>bservation 1</w:t>
      </w:r>
      <w:r>
        <w:rPr>
          <w:rFonts w:eastAsiaTheme="minorEastAsia"/>
          <w:iCs/>
          <w:lang w:eastAsia="zh-CN"/>
        </w:rPr>
        <w:t>:</w:t>
      </w:r>
      <w:r w:rsidRPr="00A655DB">
        <w:rPr>
          <w:rFonts w:eastAsiaTheme="minorEastAsia"/>
          <w:iCs/>
          <w:lang w:eastAsia="zh-CN"/>
        </w:rPr>
        <w:t xml:space="preserve"> </w:t>
      </w:r>
      <w:r>
        <w:t xml:space="preserve">the R18 NES feature will not affect the RF </w:t>
      </w:r>
      <w:r w:rsidR="00413FAD">
        <w:t xml:space="preserve">core </w:t>
      </w:r>
      <w:r>
        <w:t>requirements for BS and UE</w:t>
      </w:r>
      <w:r>
        <w:rPr>
          <w:iCs/>
          <w:lang w:eastAsia="zh-CN"/>
        </w:rPr>
        <w:t xml:space="preserve"> based on the core part conclusion.</w:t>
      </w:r>
    </w:p>
    <w:p w14:paraId="55451FA9" w14:textId="77777777" w:rsidR="00AA5C38" w:rsidRPr="00D50EEE" w:rsidRDefault="00AA5C38" w:rsidP="00AA5C38">
      <w:pPr>
        <w:rPr>
          <w:color w:val="000000"/>
        </w:rPr>
      </w:pPr>
      <w:r w:rsidRPr="00D50EEE">
        <w:rPr>
          <w:b/>
          <w:bCs/>
          <w:color w:val="000000"/>
        </w:rPr>
        <w:t>Proposal 1</w:t>
      </w:r>
      <w:r w:rsidRPr="00D50EEE">
        <w:rPr>
          <w:color w:val="000000"/>
        </w:rPr>
        <w:t xml:space="preserve">: No conformance testing is </w:t>
      </w:r>
      <w:r w:rsidRPr="00D50EEE">
        <w:rPr>
          <w:rFonts w:hint="eastAsia"/>
          <w:color w:val="000000"/>
        </w:rPr>
        <w:t>needed</w:t>
      </w:r>
      <w:r w:rsidRPr="00D50EEE">
        <w:rPr>
          <w:color w:val="000000"/>
        </w:rPr>
        <w:t xml:space="preserve"> for</w:t>
      </w:r>
      <w:r w:rsidRPr="00AA5C38">
        <w:rPr>
          <w:color w:val="000000"/>
        </w:rPr>
        <w:t xml:space="preserve"> </w:t>
      </w:r>
      <w:r w:rsidRPr="00AA5C38">
        <w:rPr>
          <w:rFonts w:hint="eastAsia"/>
          <w:color w:val="000000"/>
        </w:rPr>
        <w:t xml:space="preserve">spatial </w:t>
      </w:r>
      <w:r w:rsidRPr="00AA5C38">
        <w:rPr>
          <w:color w:val="000000"/>
        </w:rPr>
        <w:t xml:space="preserve">and power </w:t>
      </w:r>
      <w:r w:rsidRPr="00AA5C38">
        <w:rPr>
          <w:rFonts w:hint="eastAsia"/>
          <w:color w:val="000000"/>
        </w:rPr>
        <w:t>domain</w:t>
      </w:r>
      <w:r w:rsidRPr="00AA5C38">
        <w:rPr>
          <w:color w:val="000000"/>
        </w:rPr>
        <w:t>s</w:t>
      </w:r>
      <w:r w:rsidRPr="00AA5C38">
        <w:rPr>
          <w:rFonts w:hint="eastAsia"/>
          <w:color w:val="000000"/>
        </w:rPr>
        <w:t xml:space="preserve"> techniques</w:t>
      </w:r>
      <w:r w:rsidRPr="00AA5C38">
        <w:rPr>
          <w:color w:val="000000"/>
        </w:rPr>
        <w:t xml:space="preserve"> </w:t>
      </w:r>
      <w:r w:rsidRPr="00AA5C38">
        <w:rPr>
          <w:rFonts w:hint="eastAsia"/>
          <w:color w:val="000000"/>
        </w:rPr>
        <w:t>as</w:t>
      </w:r>
      <w:r w:rsidRPr="00AA5C38">
        <w:rPr>
          <w:color w:val="000000"/>
        </w:rPr>
        <w:t xml:space="preserve"> there </w:t>
      </w:r>
      <w:r w:rsidRPr="00AA5C38">
        <w:rPr>
          <w:rFonts w:hint="eastAsia"/>
          <w:color w:val="000000"/>
        </w:rPr>
        <w:t>are</w:t>
      </w:r>
      <w:r w:rsidRPr="00AA5C38">
        <w:rPr>
          <w:color w:val="000000"/>
        </w:rPr>
        <w:t xml:space="preserve"> no new core requirement</w:t>
      </w:r>
      <w:r w:rsidRPr="00AA5C38">
        <w:rPr>
          <w:rFonts w:hint="eastAsia"/>
          <w:color w:val="000000"/>
        </w:rPr>
        <w:t>s</w:t>
      </w:r>
      <w:r w:rsidRPr="00D50EEE">
        <w:rPr>
          <w:color w:val="000000"/>
        </w:rPr>
        <w:t>.</w:t>
      </w:r>
    </w:p>
    <w:p w14:paraId="7EC81295" w14:textId="77777777" w:rsidR="00212904" w:rsidRDefault="00212904" w:rsidP="00212904">
      <w:pPr>
        <w:rPr>
          <w:color w:val="000000"/>
        </w:rPr>
      </w:pPr>
      <w:r>
        <w:rPr>
          <w:b/>
          <w:bCs/>
          <w:color w:val="000000"/>
        </w:rPr>
        <w:t>Proposal 2</w:t>
      </w:r>
      <w:r>
        <w:rPr>
          <w:color w:val="000000"/>
        </w:rPr>
        <w:t xml:space="preserve">: </w:t>
      </w:r>
      <w:r w:rsidRPr="00212904">
        <w:rPr>
          <w:rFonts w:hint="eastAsia"/>
        </w:rPr>
        <w:t>Consider</w:t>
      </w:r>
      <w:r>
        <w:t xml:space="preserve"> both the combined techniques utilized and the live network traffic loads during power consumption testing.</w:t>
      </w:r>
    </w:p>
    <w:p w14:paraId="5B150F46" w14:textId="77777777" w:rsidR="0071654C" w:rsidRPr="00496F55" w:rsidRDefault="0071654C" w:rsidP="00496F55">
      <w:pPr>
        <w:pStyle w:val="1"/>
        <w:tabs>
          <w:tab w:val="clear" w:pos="680"/>
          <w:tab w:val="num" w:pos="397"/>
        </w:tabs>
        <w:ind w:left="533"/>
      </w:pPr>
      <w:bookmarkStart w:id="2" w:name="_GoBack"/>
      <w:bookmarkEnd w:id="2"/>
      <w:r>
        <w:rPr>
          <w:rFonts w:hint="eastAsia"/>
        </w:rPr>
        <w:t>Reference</w:t>
      </w:r>
      <w:r>
        <w:t xml:space="preserve"> </w:t>
      </w:r>
    </w:p>
    <w:p w14:paraId="6FEEB057" w14:textId="0F0BA9E6" w:rsidR="00EC1A56" w:rsidRDefault="00C6057F" w:rsidP="00EC1A56">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00EC1A56" w:rsidRPr="00EC1A56">
        <w:rPr>
          <w:rFonts w:eastAsia="宋体"/>
          <w:lang w:val="en-US" w:eastAsia="zh-CN"/>
        </w:rPr>
        <w:t xml:space="preserve"> </w:t>
      </w:r>
      <w:r w:rsidR="00EC1A56" w:rsidRPr="00256E6A">
        <w:rPr>
          <w:rFonts w:eastAsia="宋体"/>
          <w:lang w:val="en-US" w:eastAsia="zh-CN"/>
        </w:rPr>
        <w:t>RP-230566</w:t>
      </w:r>
      <w:r w:rsidR="00EC1A56">
        <w:rPr>
          <w:rFonts w:eastAsia="宋体"/>
          <w:lang w:val="en-US" w:eastAsia="zh-CN"/>
        </w:rPr>
        <w:t xml:space="preserve">, </w:t>
      </w:r>
      <w:r w:rsidR="00EC1A56" w:rsidRPr="00256E6A">
        <w:rPr>
          <w:rFonts w:eastAsia="宋体"/>
          <w:lang w:val="en-US" w:eastAsia="zh-CN"/>
        </w:rPr>
        <w:t xml:space="preserve">WID revision: </w:t>
      </w:r>
      <w:r w:rsidR="00EC1A56" w:rsidRPr="00256E6A">
        <w:rPr>
          <w:rFonts w:eastAsia="宋体" w:hint="eastAsia"/>
          <w:lang w:val="en-US" w:eastAsia="zh-CN"/>
        </w:rPr>
        <w:t>Network</w:t>
      </w:r>
      <w:r w:rsidR="00EC1A56" w:rsidRPr="00256E6A">
        <w:rPr>
          <w:rFonts w:eastAsia="宋体"/>
          <w:lang w:val="en-US" w:eastAsia="zh-CN"/>
        </w:rPr>
        <w:t xml:space="preserve"> energy savings for NR</w:t>
      </w:r>
      <w:r w:rsidR="00EC1A56">
        <w:rPr>
          <w:rFonts w:eastAsia="宋体" w:hint="eastAsia"/>
          <w:lang w:val="en-US" w:eastAsia="zh-CN"/>
        </w:rPr>
        <w:t xml:space="preserve">, </w:t>
      </w:r>
      <w:r w:rsidR="00EC1A56" w:rsidRPr="00256E6A">
        <w:rPr>
          <w:rFonts w:eastAsia="宋体"/>
          <w:lang w:val="en-US" w:eastAsia="zh-CN"/>
        </w:rPr>
        <w:t>Huawei</w:t>
      </w:r>
      <w:r w:rsidR="00EC1A56">
        <w:rPr>
          <w:rFonts w:eastAsia="宋体" w:hint="eastAsia"/>
          <w:lang w:val="en-US" w:eastAsia="zh-CN"/>
        </w:rPr>
        <w:t xml:space="preserve">, </w:t>
      </w:r>
      <w:r w:rsidR="00EC1A56" w:rsidRPr="00256E6A">
        <w:rPr>
          <w:rFonts w:eastAsia="宋体"/>
          <w:lang w:val="en-US" w:eastAsia="zh-CN"/>
        </w:rPr>
        <w:t>RAN#99</w:t>
      </w:r>
      <w:r w:rsidR="00EC1A56">
        <w:rPr>
          <w:rFonts w:eastAsia="宋体"/>
          <w:lang w:val="en-US" w:eastAsia="zh-CN"/>
        </w:rPr>
        <w:t xml:space="preserve">, </w:t>
      </w:r>
      <w:r w:rsidR="00EC1A56" w:rsidRPr="00256E6A">
        <w:rPr>
          <w:rFonts w:eastAsia="宋体"/>
          <w:lang w:val="en-US" w:eastAsia="zh-CN"/>
        </w:rPr>
        <w:t>March 20-23</w:t>
      </w:r>
      <w:r w:rsidR="00EC1A56">
        <w:rPr>
          <w:rFonts w:eastAsia="宋体"/>
          <w:lang w:val="en-US" w:eastAsia="zh-CN"/>
        </w:rPr>
        <w:t xml:space="preserve">, </w:t>
      </w:r>
      <w:r w:rsidR="00EC1A56" w:rsidRPr="00256E6A">
        <w:rPr>
          <w:rFonts w:eastAsia="宋体"/>
          <w:lang w:val="en-US" w:eastAsia="zh-CN"/>
        </w:rPr>
        <w:t>2023</w:t>
      </w:r>
    </w:p>
    <w:p w14:paraId="006F275A" w14:textId="648E811F" w:rsidR="00843443" w:rsidRDefault="00EC1A56" w:rsidP="00FF4873">
      <w:pPr>
        <w:spacing w:after="120"/>
        <w:ind w:left="1985" w:hanging="1985"/>
        <w:rPr>
          <w:rFonts w:eastAsia="宋体"/>
          <w:lang w:val="en-US" w:eastAsia="zh-CN"/>
        </w:rPr>
      </w:pPr>
      <w:r w:rsidRPr="00C6057F">
        <w:rPr>
          <w:rFonts w:eastAsiaTheme="minorEastAsia"/>
          <w:lang w:eastAsia="zh-CN"/>
        </w:rPr>
        <w:t>[</w:t>
      </w:r>
      <w:r>
        <w:rPr>
          <w:rFonts w:eastAsiaTheme="minorEastAsia"/>
          <w:lang w:eastAsia="zh-CN"/>
        </w:rPr>
        <w:t>2</w:t>
      </w:r>
      <w:r w:rsidRPr="00C6057F">
        <w:rPr>
          <w:rFonts w:eastAsiaTheme="minorEastAsia"/>
          <w:lang w:eastAsia="zh-CN"/>
        </w:rPr>
        <w:t>]</w:t>
      </w:r>
      <w:r>
        <w:rPr>
          <w:rFonts w:eastAsiaTheme="minorEastAsia"/>
          <w:lang w:eastAsia="zh-CN"/>
        </w:rPr>
        <w:t xml:space="preserve"> </w:t>
      </w:r>
      <w:r w:rsidR="00843443" w:rsidRPr="00F16A96">
        <w:rPr>
          <w:rFonts w:asciiTheme="majorBidi" w:hAnsiTheme="majorBidi" w:cstheme="majorBidi"/>
        </w:rPr>
        <w:t>R4-2321824, WF on NES RF requirements, Huawei, RAN4#109, 2023.11</w:t>
      </w:r>
    </w:p>
    <w:p w14:paraId="69B8589A" w14:textId="0CF1069A" w:rsidR="00F57B98" w:rsidRPr="00F57B98" w:rsidRDefault="00050465" w:rsidP="00050465">
      <w:pPr>
        <w:spacing w:after="120"/>
        <w:ind w:left="1985" w:hanging="1985"/>
        <w:rPr>
          <w:rFonts w:eastAsia="宋体"/>
          <w:lang w:val="en-US" w:eastAsia="zh-CN"/>
        </w:rPr>
      </w:pPr>
      <w:r w:rsidRPr="00050465">
        <w:rPr>
          <w:rFonts w:eastAsia="宋体"/>
          <w:lang w:val="en-US" w:eastAsia="zh-CN"/>
        </w:rPr>
        <w:t>[3]R4-2320261, On Network energy savings conformance testing, Nokia, Nokia Shanghai Bell, # 109, November, 2023</w:t>
      </w:r>
    </w:p>
    <w:sectPr w:rsidR="00F57B98" w:rsidRPr="00F57B98"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55CEB" w14:textId="77777777" w:rsidR="009345C8" w:rsidRDefault="009345C8">
      <w:r>
        <w:separator/>
      </w:r>
    </w:p>
  </w:endnote>
  <w:endnote w:type="continuationSeparator" w:id="0">
    <w:p w14:paraId="58D9DE30" w14:textId="77777777" w:rsidR="009345C8" w:rsidRDefault="0093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CE1B28" w:rsidRDefault="00CE1B2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A8AF7" w14:textId="77777777" w:rsidR="009345C8" w:rsidRDefault="009345C8">
      <w:r>
        <w:separator/>
      </w:r>
    </w:p>
  </w:footnote>
  <w:footnote w:type="continuationSeparator" w:id="0">
    <w:p w14:paraId="2F2A494C" w14:textId="77777777" w:rsidR="009345C8" w:rsidRDefault="00934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0" w15:restartNumberingAfterBreak="0">
    <w:nsid w:val="660814F5"/>
    <w:multiLevelType w:val="hybridMultilevel"/>
    <w:tmpl w:val="7E3C5366"/>
    <w:lvl w:ilvl="0" w:tplc="2AAC8FFC">
      <w:start w:val="10"/>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4"/>
  </w:num>
  <w:num w:numId="4">
    <w:abstractNumId w:val="16"/>
  </w:num>
  <w:num w:numId="5">
    <w:abstractNumId w:val="4"/>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9"/>
  </w:num>
  <w:num w:numId="10">
    <w:abstractNumId w:val="22"/>
  </w:num>
  <w:num w:numId="11">
    <w:abstractNumId w:val="15"/>
  </w:num>
  <w:num w:numId="12">
    <w:abstractNumId w:val="17"/>
  </w:num>
  <w:num w:numId="13">
    <w:abstractNumId w:val="6"/>
  </w:num>
  <w:num w:numId="14">
    <w:abstractNumId w:val="19"/>
  </w:num>
  <w:num w:numId="15">
    <w:abstractNumId w:val="1"/>
  </w:num>
  <w:num w:numId="16">
    <w:abstractNumId w:val="0"/>
  </w:num>
  <w:num w:numId="17">
    <w:abstractNumId w:val="8"/>
  </w:num>
  <w:num w:numId="18">
    <w:abstractNumId w:val="2"/>
  </w:num>
  <w:num w:numId="19">
    <w:abstractNumId w:val="23"/>
  </w:num>
  <w:num w:numId="20">
    <w:abstractNumId w:val="3"/>
  </w:num>
  <w:num w:numId="21">
    <w:abstractNumId w:val="21"/>
  </w:num>
  <w:num w:numId="22">
    <w:abstractNumId w:val="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5"/>
  </w:num>
  <w:num w:numId="27">
    <w:abstractNumId w:val="5"/>
  </w:num>
  <w:num w:numId="2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5C5"/>
    <w:rsid w:val="00021907"/>
    <w:rsid w:val="000220CE"/>
    <w:rsid w:val="000220E2"/>
    <w:rsid w:val="0002225D"/>
    <w:rsid w:val="00022AAB"/>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65"/>
    <w:rsid w:val="000504D0"/>
    <w:rsid w:val="000505B8"/>
    <w:rsid w:val="00050DA6"/>
    <w:rsid w:val="00050DBE"/>
    <w:rsid w:val="0005248C"/>
    <w:rsid w:val="00052A52"/>
    <w:rsid w:val="0005309C"/>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1678"/>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6897"/>
    <w:rsid w:val="0019722C"/>
    <w:rsid w:val="0019747B"/>
    <w:rsid w:val="00197AF3"/>
    <w:rsid w:val="001A070B"/>
    <w:rsid w:val="001A08FF"/>
    <w:rsid w:val="001A094C"/>
    <w:rsid w:val="001A0D57"/>
    <w:rsid w:val="001A183C"/>
    <w:rsid w:val="001A1A23"/>
    <w:rsid w:val="001A1D99"/>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B10"/>
    <w:rsid w:val="001C614F"/>
    <w:rsid w:val="001C6326"/>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96"/>
    <w:rsid w:val="002024BA"/>
    <w:rsid w:val="00202596"/>
    <w:rsid w:val="00203326"/>
    <w:rsid w:val="00203763"/>
    <w:rsid w:val="0020442C"/>
    <w:rsid w:val="0020478F"/>
    <w:rsid w:val="00204939"/>
    <w:rsid w:val="00205570"/>
    <w:rsid w:val="00205C08"/>
    <w:rsid w:val="002071CE"/>
    <w:rsid w:val="002072F3"/>
    <w:rsid w:val="00207C51"/>
    <w:rsid w:val="00207D80"/>
    <w:rsid w:val="00210250"/>
    <w:rsid w:val="00210A00"/>
    <w:rsid w:val="00210AB3"/>
    <w:rsid w:val="00211125"/>
    <w:rsid w:val="002113BC"/>
    <w:rsid w:val="00211783"/>
    <w:rsid w:val="002122E4"/>
    <w:rsid w:val="00212630"/>
    <w:rsid w:val="00212904"/>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BF3"/>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A92"/>
    <w:rsid w:val="00273211"/>
    <w:rsid w:val="00273AB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7FD"/>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09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1914"/>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356"/>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D57"/>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00A"/>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5F9"/>
    <w:rsid w:val="004138D2"/>
    <w:rsid w:val="00413CB5"/>
    <w:rsid w:val="00413FAD"/>
    <w:rsid w:val="00414B81"/>
    <w:rsid w:val="00414DE3"/>
    <w:rsid w:val="004150D9"/>
    <w:rsid w:val="00415298"/>
    <w:rsid w:val="00415886"/>
    <w:rsid w:val="00415D8B"/>
    <w:rsid w:val="004163E0"/>
    <w:rsid w:val="00416942"/>
    <w:rsid w:val="00416BAE"/>
    <w:rsid w:val="00417836"/>
    <w:rsid w:val="004201F9"/>
    <w:rsid w:val="004213B5"/>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C61"/>
    <w:rsid w:val="00497F51"/>
    <w:rsid w:val="004A01E3"/>
    <w:rsid w:val="004A0A2F"/>
    <w:rsid w:val="004A1B93"/>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1F9"/>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D7D77"/>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0BE8"/>
    <w:rsid w:val="005F14B2"/>
    <w:rsid w:val="005F1728"/>
    <w:rsid w:val="005F1E65"/>
    <w:rsid w:val="005F202B"/>
    <w:rsid w:val="005F2943"/>
    <w:rsid w:val="005F3D66"/>
    <w:rsid w:val="005F5198"/>
    <w:rsid w:val="005F51B3"/>
    <w:rsid w:val="005F5A62"/>
    <w:rsid w:val="005F6B1E"/>
    <w:rsid w:val="005F6E26"/>
    <w:rsid w:val="00600077"/>
    <w:rsid w:val="006000FF"/>
    <w:rsid w:val="006010A4"/>
    <w:rsid w:val="006020E1"/>
    <w:rsid w:val="0060311B"/>
    <w:rsid w:val="0060337A"/>
    <w:rsid w:val="0060349C"/>
    <w:rsid w:val="006034A7"/>
    <w:rsid w:val="00604275"/>
    <w:rsid w:val="00604847"/>
    <w:rsid w:val="00604D12"/>
    <w:rsid w:val="00606DD8"/>
    <w:rsid w:val="00607C77"/>
    <w:rsid w:val="00607D29"/>
    <w:rsid w:val="00607E94"/>
    <w:rsid w:val="00610135"/>
    <w:rsid w:val="00610946"/>
    <w:rsid w:val="00611234"/>
    <w:rsid w:val="0061131E"/>
    <w:rsid w:val="0061170B"/>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0D2"/>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A7AC7"/>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DAB"/>
    <w:rsid w:val="006D0F23"/>
    <w:rsid w:val="006D1AB2"/>
    <w:rsid w:val="006D1FD5"/>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F88"/>
    <w:rsid w:val="0072693B"/>
    <w:rsid w:val="00726CE6"/>
    <w:rsid w:val="00726DA5"/>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3D7D"/>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6C32"/>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6EA4"/>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3443"/>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4FD"/>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3E6A"/>
    <w:rsid w:val="008E40CC"/>
    <w:rsid w:val="008E4CA1"/>
    <w:rsid w:val="008E562F"/>
    <w:rsid w:val="008E56E6"/>
    <w:rsid w:val="008E5A0F"/>
    <w:rsid w:val="008E5D59"/>
    <w:rsid w:val="008E6D6C"/>
    <w:rsid w:val="008E6EF3"/>
    <w:rsid w:val="008E7716"/>
    <w:rsid w:val="008F00AF"/>
    <w:rsid w:val="008F035D"/>
    <w:rsid w:val="008F07D1"/>
    <w:rsid w:val="008F0E88"/>
    <w:rsid w:val="008F117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2DB"/>
    <w:rsid w:val="00906359"/>
    <w:rsid w:val="00906E43"/>
    <w:rsid w:val="00907096"/>
    <w:rsid w:val="009078E6"/>
    <w:rsid w:val="00910207"/>
    <w:rsid w:val="00910644"/>
    <w:rsid w:val="009106EA"/>
    <w:rsid w:val="009109BC"/>
    <w:rsid w:val="00911232"/>
    <w:rsid w:val="009112E8"/>
    <w:rsid w:val="009116B7"/>
    <w:rsid w:val="00911A11"/>
    <w:rsid w:val="00911D1F"/>
    <w:rsid w:val="00911ECC"/>
    <w:rsid w:val="00912326"/>
    <w:rsid w:val="0091369A"/>
    <w:rsid w:val="00913987"/>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5C8"/>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6E8"/>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5DB"/>
    <w:rsid w:val="00A65C86"/>
    <w:rsid w:val="00A65EAF"/>
    <w:rsid w:val="00A66092"/>
    <w:rsid w:val="00A662FB"/>
    <w:rsid w:val="00A66300"/>
    <w:rsid w:val="00A66377"/>
    <w:rsid w:val="00A66594"/>
    <w:rsid w:val="00A6679A"/>
    <w:rsid w:val="00A66CBC"/>
    <w:rsid w:val="00A66CE0"/>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4D1F"/>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C3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597"/>
    <w:rsid w:val="00B03BB2"/>
    <w:rsid w:val="00B03C3F"/>
    <w:rsid w:val="00B04A98"/>
    <w:rsid w:val="00B04B82"/>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51C"/>
    <w:rsid w:val="00B85A1C"/>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0988"/>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43"/>
    <w:rsid w:val="00BF3052"/>
    <w:rsid w:val="00BF37B0"/>
    <w:rsid w:val="00BF3DD1"/>
    <w:rsid w:val="00BF449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0D0D"/>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B2D"/>
    <w:rsid w:val="00CC1F35"/>
    <w:rsid w:val="00CC2159"/>
    <w:rsid w:val="00CC21CF"/>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A07"/>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CA3"/>
    <w:rsid w:val="00D26D15"/>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EE0"/>
    <w:rsid w:val="00D447D8"/>
    <w:rsid w:val="00D44FEB"/>
    <w:rsid w:val="00D45C0B"/>
    <w:rsid w:val="00D461CD"/>
    <w:rsid w:val="00D463C8"/>
    <w:rsid w:val="00D46F0A"/>
    <w:rsid w:val="00D472EA"/>
    <w:rsid w:val="00D472EB"/>
    <w:rsid w:val="00D50995"/>
    <w:rsid w:val="00D50EEE"/>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9B5"/>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127"/>
    <w:rsid w:val="00DA1AAE"/>
    <w:rsid w:val="00DA1C91"/>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17AB"/>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25AC"/>
    <w:rsid w:val="00E228B9"/>
    <w:rsid w:val="00E22AC6"/>
    <w:rsid w:val="00E23662"/>
    <w:rsid w:val="00E23C3E"/>
    <w:rsid w:val="00E23CC6"/>
    <w:rsid w:val="00E24916"/>
    <w:rsid w:val="00E25781"/>
    <w:rsid w:val="00E25A5D"/>
    <w:rsid w:val="00E2620C"/>
    <w:rsid w:val="00E266E4"/>
    <w:rsid w:val="00E268B3"/>
    <w:rsid w:val="00E26960"/>
    <w:rsid w:val="00E271E4"/>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5A7D"/>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D7F"/>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C16"/>
    <w:rsid w:val="00E95D44"/>
    <w:rsid w:val="00E95ED4"/>
    <w:rsid w:val="00EA2270"/>
    <w:rsid w:val="00EA2520"/>
    <w:rsid w:val="00EA286D"/>
    <w:rsid w:val="00EA2E2C"/>
    <w:rsid w:val="00EA31C2"/>
    <w:rsid w:val="00EA36F6"/>
    <w:rsid w:val="00EA38D3"/>
    <w:rsid w:val="00EA3F91"/>
    <w:rsid w:val="00EA4125"/>
    <w:rsid w:val="00EA43C7"/>
    <w:rsid w:val="00EA43E8"/>
    <w:rsid w:val="00EA440E"/>
    <w:rsid w:val="00EA53B2"/>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CB5"/>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5D91"/>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6F49"/>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789"/>
    <w:rsid w:val="00F65EE2"/>
    <w:rsid w:val="00F664BD"/>
    <w:rsid w:val="00F66992"/>
    <w:rsid w:val="00F672BB"/>
    <w:rsid w:val="00F67472"/>
    <w:rsid w:val="00F675BF"/>
    <w:rsid w:val="00F679AC"/>
    <w:rsid w:val="00F67AC3"/>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E7"/>
    <w:rsid w:val="00F83898"/>
    <w:rsid w:val="00F83C8E"/>
    <w:rsid w:val="00F843A4"/>
    <w:rsid w:val="00F84995"/>
    <w:rsid w:val="00F84DFF"/>
    <w:rsid w:val="00F84E0B"/>
    <w:rsid w:val="00F850A0"/>
    <w:rsid w:val="00F85655"/>
    <w:rsid w:val="00F85B76"/>
    <w:rsid w:val="00F85E38"/>
    <w:rsid w:val="00F85F67"/>
    <w:rsid w:val="00F86516"/>
    <w:rsid w:val="00F871D9"/>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085"/>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29074085">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25927.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DynaReport/38864.htm" TargetMode="External"/><Relationship Id="rId4" Type="http://schemas.openxmlformats.org/officeDocument/2006/relationships/settings" Target="settings.xml"/><Relationship Id="rId9" Type="http://schemas.openxmlformats.org/officeDocument/2006/relationships/hyperlink" Target="https://www.3gpp.org/DynaReport/4592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C0203-AE4D-4D1C-B06B-CD41104E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5898</TotalTime>
  <Pages>3</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47</cp:revision>
  <cp:lastPrinted>2010-01-07T02:23:00Z</cp:lastPrinted>
  <dcterms:created xsi:type="dcterms:W3CDTF">2023-08-11T04:10:00Z</dcterms:created>
  <dcterms:modified xsi:type="dcterms:W3CDTF">2024-02-18T08:43:00Z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(3)A8e9q9YI6OiVcDRPFSg0rYPfR3xWeBFmSUdffL9QJbNd5tPQHGXlGEsYsdAdBuLI5cveVHeL
2hsdEXNFaudfkNKRXIfWR2+omax+XxomQJJ50wSBNsz8QbXTwv8mzCdOJkMAPpMKhSyNeIZB
ULrL1XQS7imr9fgf3C6G4+jmT65TY8Ao8SDyP4mEKlcvO7+1WwLsboCXqMai4rB/p7xREHRO
3R2B8FA9vYlq5j/KRA</vt:lpwstr>
  </property>
  <property fmtid="{D5CDD505-2E9C-101B-9397-08002B2CF9AE}" pid="3" name="_2015_ms_pID_725343_00">
    <vt:lpwstr>_2015_ms_pID_725343</vt:lpwstr>
  </property>
  <property fmtid="{D5CDD505-2E9C-101B-9397-08002B2CF9AE}" pid="4" name="_2015_ms_pID_7253431">
    <vt:lpwstr>AOltfHBRhnh5AJwyMGGp2/7aed29iVc4eC3NCqj3mZYXqL0pGnsPBY
s2brmvLAB0B6secYZL9p9y+vSvkSZ46C30NMGQmD7kAo0mP/DMkMJzahHWouxXyy4lwrNKdd
1nN09giEuWbb0yIIndQkV/fbPTuQ/GEmgJ4OyX1xnJTDLmXc0sTUCVX9N7iSo8c9HNDH8zo/
ZUQ4CJtrSBKZz+ooxk5y3YQQ1ceABwfAJAE3</vt:lpwstr>
  </property>
  <property fmtid="{D5CDD505-2E9C-101B-9397-08002B2CF9AE}" pid="5" name="_2015_ms_pID_7253431_00">
    <vt:lpwstr>_2015_ms_pID_7253431</vt:lpwstr>
  </property>
  <property fmtid="{D5CDD505-2E9C-101B-9397-08002B2CF9AE}" pid="6" name="_2015_ms_pID_7253432">
    <vt:lpwstr>kki/P6j9ETPwl2P3K09gjEBlfiHMovuF8FBT
BuFCLMairRzYKbcQqK9tK1LTAF9OVp6uPqLBvbTqlV0E/a+CJpc=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